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45" w:rsidRDefault="00B053C8" w:rsidP="00B053C8">
      <w:pPr>
        <w:jc w:val="center"/>
        <w:rPr>
          <w:b/>
          <w:i/>
          <w:sz w:val="28"/>
          <w:szCs w:val="28"/>
        </w:rPr>
      </w:pPr>
      <w:r>
        <w:rPr>
          <w:b/>
          <w:i/>
          <w:sz w:val="28"/>
          <w:szCs w:val="28"/>
        </w:rPr>
        <w:t>Remise des prix des Olympiades académiques de mathématiques</w:t>
      </w:r>
    </w:p>
    <w:p w:rsidR="00B053C8" w:rsidRDefault="00B053C8" w:rsidP="003446AD">
      <w:pPr>
        <w:spacing w:after="0" w:line="240" w:lineRule="auto"/>
        <w:ind w:left="-284" w:right="-342"/>
        <w:jc w:val="both"/>
      </w:pPr>
      <w:r>
        <w:t xml:space="preserve">Mercredi 29 mai, le campus des sciences de Versailles accueillait la remise des prix des Olympiades académiques de mathématiques. </w:t>
      </w:r>
      <w:r w:rsidR="00A029D6">
        <w:t>2 200 lycéennes et lycéens de première, 1 400 triplettes de lycéennes, lycéens de seconde, collégiennes, collégiens de troisième et 2 000 collégiennes et collégiens de quatrième ont participé aux concours cette année, dans plus de 250 établissements.</w:t>
      </w:r>
      <w:r w:rsidR="00E80E2B">
        <w:t xml:space="preserve"> Le palmarès est disponible sur </w:t>
      </w:r>
      <w:hyperlink r:id="rId4" w:history="1">
        <w:r w:rsidR="00E80E2B" w:rsidRPr="00372C99">
          <w:rPr>
            <w:rStyle w:val="Lienhypertexte"/>
          </w:rPr>
          <w:t>http://euler.ac-versailles.fr</w:t>
        </w:r>
      </w:hyperlink>
      <w:r w:rsidR="00E80E2B">
        <w:t xml:space="preserve"> onglet « Olympiades ».</w:t>
      </w:r>
    </w:p>
    <w:p w:rsidR="003446AD" w:rsidRDefault="003446AD" w:rsidP="003446AD">
      <w:pPr>
        <w:spacing w:after="0" w:line="240" w:lineRule="auto"/>
        <w:ind w:left="-284" w:right="-342"/>
        <w:jc w:val="both"/>
      </w:pPr>
    </w:p>
    <w:p w:rsidR="00B053C8" w:rsidRDefault="003446AD" w:rsidP="003446AD">
      <w:pPr>
        <w:spacing w:after="0" w:line="240" w:lineRule="auto"/>
        <w:ind w:left="-284" w:right="-342"/>
        <w:jc w:val="both"/>
      </w:pPr>
      <w:r w:rsidRPr="003446AD">
        <w:rPr>
          <w:noProof/>
          <w:lang w:eastAsia="fr-FR"/>
        </w:rPr>
        <w:drawing>
          <wp:anchor distT="0" distB="0" distL="114300" distR="114300" simplePos="0" relativeHeight="251656704" behindDoc="0" locked="0" layoutInCell="1" allowOverlap="1">
            <wp:simplePos x="0" y="0"/>
            <wp:positionH relativeFrom="margin">
              <wp:posOffset>-143510</wp:posOffset>
            </wp:positionH>
            <wp:positionV relativeFrom="margin">
              <wp:posOffset>1249680</wp:posOffset>
            </wp:positionV>
            <wp:extent cx="2514600" cy="17399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3C8">
        <w:t xml:space="preserve">Nos partenaires, l’UVSQ, le centre </w:t>
      </w:r>
      <w:r w:rsidR="00A029D6">
        <w:t>INRIA</w:t>
      </w:r>
      <w:r w:rsidR="00B053C8">
        <w:t xml:space="preserve"> de Saclay-Île de France, Wolfram </w:t>
      </w:r>
      <w:proofErr w:type="spellStart"/>
      <w:r w:rsidR="00B053C8">
        <w:t>Research</w:t>
      </w:r>
      <w:proofErr w:type="spellEnd"/>
      <w:r w:rsidR="00B053C8">
        <w:t xml:space="preserve">, CASIO, Texas Instruments, </w:t>
      </w:r>
      <w:proofErr w:type="spellStart"/>
      <w:r w:rsidR="00B053C8">
        <w:t>Numworks</w:t>
      </w:r>
      <w:proofErr w:type="spellEnd"/>
      <w:r w:rsidR="00B053C8">
        <w:t xml:space="preserve">, le Crédit Mutuel enseignant de Versailles et Philippe </w:t>
      </w:r>
      <w:proofErr w:type="spellStart"/>
      <w:r w:rsidR="00B053C8">
        <w:t>Colliard</w:t>
      </w:r>
      <w:proofErr w:type="spellEnd"/>
      <w:r w:rsidR="00B053C8">
        <w:t xml:space="preserve">, auteur-éditeur, avaient fait en sorte que les 45 lauréats de nos trois concours (Olympiades nationales en première, Olympiades par équipe pour les troisièmes et secondes, Concours René </w:t>
      </w:r>
      <w:proofErr w:type="spellStart"/>
      <w:r w:rsidR="00B053C8">
        <w:t>Merckhoffer</w:t>
      </w:r>
      <w:proofErr w:type="spellEnd"/>
      <w:r w:rsidR="00B053C8">
        <w:t xml:space="preserve"> pour les quatrième) puissent repartir richement dotés.</w:t>
      </w:r>
    </w:p>
    <w:p w:rsidR="003446AD" w:rsidRDefault="003446AD" w:rsidP="003446AD">
      <w:pPr>
        <w:spacing w:after="0" w:line="240" w:lineRule="auto"/>
        <w:ind w:left="-284" w:right="-342"/>
        <w:jc w:val="both"/>
      </w:pPr>
    </w:p>
    <w:p w:rsidR="003446AD" w:rsidRDefault="003446AD" w:rsidP="003446AD">
      <w:pPr>
        <w:spacing w:after="0" w:line="240" w:lineRule="auto"/>
        <w:ind w:left="-284" w:right="-342"/>
        <w:jc w:val="both"/>
      </w:pPr>
    </w:p>
    <w:p w:rsidR="003446AD" w:rsidRDefault="003446AD" w:rsidP="003446AD">
      <w:pPr>
        <w:spacing w:after="0" w:line="240" w:lineRule="auto"/>
        <w:ind w:left="-284" w:right="-342"/>
        <w:jc w:val="both"/>
      </w:pPr>
    </w:p>
    <w:p w:rsidR="00B053C8" w:rsidRDefault="003446AD" w:rsidP="003446AD">
      <w:pPr>
        <w:spacing w:after="0" w:line="240" w:lineRule="auto"/>
        <w:ind w:left="-284" w:right="-342"/>
        <w:jc w:val="both"/>
      </w:pPr>
      <w:r w:rsidRPr="003446AD">
        <w:rPr>
          <w:noProof/>
          <w:lang w:eastAsia="fr-FR"/>
        </w:rPr>
        <w:drawing>
          <wp:anchor distT="0" distB="0" distL="114300" distR="114300" simplePos="0" relativeHeight="251663872" behindDoc="0" locked="0" layoutInCell="1" allowOverlap="1">
            <wp:simplePos x="0" y="0"/>
            <wp:positionH relativeFrom="margin">
              <wp:posOffset>3987165</wp:posOffset>
            </wp:positionH>
            <wp:positionV relativeFrom="margin">
              <wp:posOffset>2707005</wp:posOffset>
            </wp:positionV>
            <wp:extent cx="2438400" cy="173863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738630"/>
                    </a:xfrm>
                    <a:prstGeom prst="rect">
                      <a:avLst/>
                    </a:prstGeom>
                    <a:noFill/>
                    <a:ln>
                      <a:noFill/>
                    </a:ln>
                  </pic:spPr>
                </pic:pic>
              </a:graphicData>
            </a:graphic>
          </wp:anchor>
        </w:drawing>
      </w:r>
      <w:r w:rsidR="00B053C8">
        <w:t xml:space="preserve">Pour la conférence, traditionnelle en ces circonstances, Vincent </w:t>
      </w:r>
      <w:r w:rsidR="004C6B7D">
        <w:t>BERTHET</w:t>
      </w:r>
      <w:r w:rsidR="00B053C8">
        <w:t xml:space="preserve"> (Université de Lorraine) </w:t>
      </w:r>
      <w:r w:rsidR="004C6B7D">
        <w:t xml:space="preserve">avait accepté de développer quelques points traités dans son ouvrage « L’erreur est humaine », publié aux éditions du CNRS. Le public a pu découvrir, parfois à son corps défendant, que l’interprétation rapide des probabilités conditionnelles est souvent fautive. </w:t>
      </w:r>
    </w:p>
    <w:p w:rsidR="003446AD" w:rsidRDefault="003446AD" w:rsidP="003446AD">
      <w:pPr>
        <w:spacing w:after="0" w:line="240" w:lineRule="auto"/>
        <w:ind w:left="-284" w:right="-342"/>
        <w:jc w:val="both"/>
      </w:pPr>
    </w:p>
    <w:p w:rsidR="003446AD" w:rsidRDefault="003446AD" w:rsidP="003446AD">
      <w:pPr>
        <w:spacing w:after="0" w:line="240" w:lineRule="auto"/>
        <w:ind w:left="-284" w:right="-342"/>
        <w:jc w:val="both"/>
      </w:pPr>
    </w:p>
    <w:p w:rsidR="00120D5C" w:rsidRPr="00120D5C" w:rsidRDefault="00120D5C" w:rsidP="003446AD">
      <w:pPr>
        <w:spacing w:after="0" w:line="240" w:lineRule="auto"/>
        <w:ind w:left="-284" w:right="-342"/>
        <w:jc w:val="both"/>
        <w:rPr>
          <w:sz w:val="12"/>
          <w:szCs w:val="12"/>
        </w:rPr>
      </w:pPr>
    </w:p>
    <w:p w:rsidR="004C6B7D" w:rsidRDefault="00120D5C" w:rsidP="003446AD">
      <w:pPr>
        <w:spacing w:after="0" w:line="240" w:lineRule="auto"/>
        <w:ind w:left="-284" w:right="-342"/>
        <w:jc w:val="both"/>
      </w:pPr>
      <w:r w:rsidRPr="003446AD">
        <w:rPr>
          <w:noProof/>
          <w:lang w:eastAsia="fr-FR"/>
        </w:rPr>
        <w:drawing>
          <wp:anchor distT="0" distB="0" distL="114300" distR="114300" simplePos="0" relativeHeight="251661824" behindDoc="0" locked="0" layoutInCell="1" allowOverlap="1">
            <wp:simplePos x="0" y="0"/>
            <wp:positionH relativeFrom="margin">
              <wp:posOffset>-156210</wp:posOffset>
            </wp:positionH>
            <wp:positionV relativeFrom="margin">
              <wp:posOffset>4805045</wp:posOffset>
            </wp:positionV>
            <wp:extent cx="2495550" cy="172656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726565"/>
                    </a:xfrm>
                    <a:prstGeom prst="rect">
                      <a:avLst/>
                    </a:prstGeom>
                    <a:noFill/>
                    <a:ln>
                      <a:noFill/>
                    </a:ln>
                  </pic:spPr>
                </pic:pic>
              </a:graphicData>
            </a:graphic>
          </wp:anchor>
        </w:drawing>
      </w:r>
      <w:r w:rsidR="004C6B7D">
        <w:t>Les prix étaient remis par Mohamed KRIR, Directeur du département de mathématiques de l’UVSQ,</w:t>
      </w:r>
      <w:r w:rsidR="003446AD" w:rsidRPr="003446AD">
        <w:t xml:space="preserve"> </w:t>
      </w:r>
      <w:r w:rsidR="004C6B7D">
        <w:t xml:space="preserve">Françoise DAVID, représentant le Crédit Mutuel enseignant de Versailles et Vincent BERTHET. Les parents ont fait des photos de l’événement, avant que tous se retrouvent autour des rafraîchissements </w:t>
      </w:r>
      <w:r w:rsidR="00A029D6">
        <w:t>offerts par le centre INRIA de Saclay-Île de France.</w:t>
      </w:r>
    </w:p>
    <w:p w:rsidR="00A029D6" w:rsidRDefault="00A029D6" w:rsidP="003446AD">
      <w:pPr>
        <w:spacing w:after="0" w:line="240" w:lineRule="auto"/>
        <w:ind w:left="-284" w:right="-342"/>
        <w:jc w:val="both"/>
      </w:pPr>
    </w:p>
    <w:p w:rsidR="00A029D6" w:rsidRDefault="00A029D6" w:rsidP="003446AD">
      <w:pPr>
        <w:spacing w:after="0" w:line="240" w:lineRule="auto"/>
        <w:ind w:left="-284" w:right="-342"/>
        <w:jc w:val="both"/>
      </w:pPr>
      <w:r>
        <w:t>Gageons que le développement des Laboratoires de mathématiques prévus par le plan ministériel (dit « plan Villani-Torossian ») renforcera encore l’audience des concours dans les prochaines années. Les stages de la Pépinière académique de mathématiques sont là pour accueillir les élèves talentueux et motivés désignés par les établissements.</w:t>
      </w:r>
    </w:p>
    <w:p w:rsidR="00A029D6" w:rsidRDefault="00A029D6" w:rsidP="003446AD">
      <w:pPr>
        <w:spacing w:after="0" w:line="240" w:lineRule="auto"/>
        <w:ind w:left="-284" w:right="-342"/>
        <w:jc w:val="both"/>
      </w:pPr>
    </w:p>
    <w:p w:rsidR="00A029D6" w:rsidRDefault="00A029D6" w:rsidP="00120D5C">
      <w:pPr>
        <w:spacing w:after="0" w:line="240" w:lineRule="auto"/>
        <w:ind w:left="-284" w:right="-340"/>
        <w:jc w:val="both"/>
      </w:pPr>
      <w:r>
        <w:t>Le mercredi 5 juin aura lieu à Paris la remise des prix des Olympiades nationales (lycéennes et lycéens de première). Nos lauréats académiques y figureront en bonne place : sur les 40 candidats primés, 6 sont scolarisés dans l’académie de Versailles. Ils constituent le plus fort contingent. Ils reçoivent nos félicitations</w:t>
      </w:r>
      <w:r w:rsidR="00EC2C08">
        <w:t>.</w:t>
      </w:r>
    </w:p>
    <w:p w:rsidR="00120D5C" w:rsidRDefault="00120D5C" w:rsidP="00120D5C">
      <w:pPr>
        <w:spacing w:after="0" w:line="240" w:lineRule="auto"/>
        <w:ind w:left="-284" w:right="-340"/>
        <w:jc w:val="both"/>
      </w:pPr>
      <w:bookmarkStart w:id="0" w:name="_GoBack"/>
      <w:bookmarkEnd w:id="0"/>
    </w:p>
    <w:p w:rsidR="00B053C8" w:rsidRDefault="00E80E2B" w:rsidP="00120D5C">
      <w:pPr>
        <w:spacing w:after="0"/>
        <w:ind w:left="-284" w:right="-340"/>
        <w:jc w:val="both"/>
        <w:rPr>
          <w:i/>
        </w:rPr>
      </w:pPr>
      <w:r>
        <w:rPr>
          <w:i/>
        </w:rPr>
        <w:t>Liens :</w:t>
      </w:r>
    </w:p>
    <w:p w:rsidR="00E80E2B" w:rsidRDefault="00E80E2B" w:rsidP="003446AD">
      <w:pPr>
        <w:spacing w:after="0" w:line="240" w:lineRule="auto"/>
        <w:ind w:left="-284" w:right="-342"/>
        <w:jc w:val="both"/>
      </w:pPr>
      <w:r>
        <w:t xml:space="preserve">Centre INRIA Saclay : </w:t>
      </w:r>
      <w:hyperlink r:id="rId8" w:history="1">
        <w:r w:rsidRPr="00372C99">
          <w:rPr>
            <w:rStyle w:val="Lienhypertexte"/>
          </w:rPr>
          <w:t>https://www.inria.fr/en/centre/saclay</w:t>
        </w:r>
      </w:hyperlink>
      <w:r>
        <w:t xml:space="preserve"> </w:t>
      </w:r>
    </w:p>
    <w:p w:rsidR="00E80E2B" w:rsidRDefault="00E80E2B" w:rsidP="003446AD">
      <w:pPr>
        <w:spacing w:after="0" w:line="240" w:lineRule="auto"/>
        <w:ind w:left="-284" w:right="-342"/>
        <w:jc w:val="both"/>
      </w:pPr>
      <w:r>
        <w:t xml:space="preserve">UVSQ : </w:t>
      </w:r>
      <w:hyperlink r:id="rId9" w:history="1">
        <w:r w:rsidRPr="00372C99">
          <w:rPr>
            <w:rStyle w:val="Lienhypertexte"/>
          </w:rPr>
          <w:t>http://www.uvsq.fr</w:t>
        </w:r>
      </w:hyperlink>
      <w:r>
        <w:t xml:space="preserve"> </w:t>
      </w:r>
    </w:p>
    <w:p w:rsidR="00E80E2B" w:rsidRDefault="00E80E2B" w:rsidP="003446AD">
      <w:pPr>
        <w:spacing w:after="0" w:line="240" w:lineRule="auto"/>
        <w:ind w:left="-284" w:right="-342"/>
        <w:jc w:val="both"/>
      </w:pPr>
      <w:r>
        <w:t xml:space="preserve">Wolfram : </w:t>
      </w:r>
      <w:hyperlink r:id="rId10" w:history="1">
        <w:r w:rsidRPr="00372C99">
          <w:rPr>
            <w:rStyle w:val="Lienhypertexte"/>
          </w:rPr>
          <w:t>https://www.wolfram.com</w:t>
        </w:r>
      </w:hyperlink>
      <w:r>
        <w:t xml:space="preserve"> </w:t>
      </w:r>
    </w:p>
    <w:p w:rsidR="00E80E2B" w:rsidRDefault="00E80E2B" w:rsidP="003446AD">
      <w:pPr>
        <w:spacing w:after="0" w:line="240" w:lineRule="auto"/>
        <w:ind w:left="-284" w:right="-342"/>
        <w:jc w:val="both"/>
      </w:pPr>
      <w:r>
        <w:t xml:space="preserve">CASIO : </w:t>
      </w:r>
      <w:hyperlink r:id="rId11" w:history="1">
        <w:r w:rsidR="007679F1" w:rsidRPr="00372C99">
          <w:rPr>
            <w:rStyle w:val="Lienhypertexte"/>
          </w:rPr>
          <w:t>https://casio-europe.com</w:t>
        </w:r>
      </w:hyperlink>
      <w:r w:rsidR="007679F1">
        <w:t xml:space="preserve"> </w:t>
      </w:r>
    </w:p>
    <w:p w:rsidR="007679F1" w:rsidRDefault="007679F1" w:rsidP="003446AD">
      <w:pPr>
        <w:spacing w:after="0" w:line="240" w:lineRule="auto"/>
        <w:ind w:left="-284" w:right="-342"/>
        <w:jc w:val="both"/>
      </w:pPr>
      <w:r>
        <w:t xml:space="preserve">Texas instruments : </w:t>
      </w:r>
      <w:hyperlink r:id="rId12" w:history="1">
        <w:r w:rsidRPr="00372C99">
          <w:rPr>
            <w:rStyle w:val="Lienhypertexte"/>
          </w:rPr>
          <w:t>https://education.ti.com</w:t>
        </w:r>
      </w:hyperlink>
      <w:r>
        <w:t xml:space="preserve"> </w:t>
      </w:r>
    </w:p>
    <w:p w:rsidR="007679F1" w:rsidRDefault="007679F1" w:rsidP="003446AD">
      <w:pPr>
        <w:spacing w:after="0" w:line="240" w:lineRule="auto"/>
        <w:ind w:left="-284" w:right="-342"/>
        <w:jc w:val="both"/>
      </w:pPr>
      <w:proofErr w:type="spellStart"/>
      <w:r>
        <w:t>Numworks</w:t>
      </w:r>
      <w:proofErr w:type="spellEnd"/>
      <w:r>
        <w:t xml:space="preserve"> : </w:t>
      </w:r>
      <w:hyperlink r:id="rId13" w:history="1">
        <w:r w:rsidRPr="00372C99">
          <w:rPr>
            <w:rStyle w:val="Lienhypertexte"/>
          </w:rPr>
          <w:t>https://www.numworks.com</w:t>
        </w:r>
      </w:hyperlink>
      <w:r>
        <w:t xml:space="preserve"> </w:t>
      </w:r>
    </w:p>
    <w:p w:rsidR="007679F1" w:rsidRDefault="007679F1" w:rsidP="003446AD">
      <w:pPr>
        <w:spacing w:after="0" w:line="240" w:lineRule="auto"/>
        <w:ind w:left="-284" w:right="-342"/>
        <w:jc w:val="both"/>
      </w:pPr>
      <w:r>
        <w:t xml:space="preserve">CME : </w:t>
      </w:r>
      <w:hyperlink r:id="rId14" w:history="1">
        <w:r w:rsidRPr="00372C99">
          <w:rPr>
            <w:rStyle w:val="Lienhypertexte"/>
          </w:rPr>
          <w:t>https://www.creditmutuel.fr/fr/enseignants.html</w:t>
        </w:r>
      </w:hyperlink>
      <w:r>
        <w:t xml:space="preserve"> </w:t>
      </w:r>
    </w:p>
    <w:p w:rsidR="00E80E2B" w:rsidRPr="00E80E2B" w:rsidRDefault="007679F1" w:rsidP="003446AD">
      <w:pPr>
        <w:ind w:left="-284" w:right="-342"/>
        <w:jc w:val="both"/>
      </w:pPr>
      <w:r>
        <w:t xml:space="preserve">Philippe </w:t>
      </w:r>
      <w:proofErr w:type="spellStart"/>
      <w:r>
        <w:t>Colliard</w:t>
      </w:r>
      <w:proofErr w:type="spellEnd"/>
      <w:r>
        <w:t xml:space="preserve"> : </w:t>
      </w:r>
      <w:hyperlink r:id="rId15" w:history="1">
        <w:r w:rsidRPr="00372C99">
          <w:rPr>
            <w:rStyle w:val="Lienhypertexte"/>
          </w:rPr>
          <w:t>http://mathemagique.com/</w:t>
        </w:r>
      </w:hyperlink>
      <w:r>
        <w:t xml:space="preserve"> </w:t>
      </w:r>
    </w:p>
    <w:sectPr w:rsidR="00E80E2B" w:rsidRPr="00E80E2B" w:rsidSect="00B053C8">
      <w:pgSz w:w="11906" w:h="16838"/>
      <w:pgMar w:top="1077"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C8"/>
    <w:rsid w:val="00120D5C"/>
    <w:rsid w:val="003446AD"/>
    <w:rsid w:val="004C6B7D"/>
    <w:rsid w:val="007679F1"/>
    <w:rsid w:val="008A3CE7"/>
    <w:rsid w:val="00A029D6"/>
    <w:rsid w:val="00B053C8"/>
    <w:rsid w:val="00C87445"/>
    <w:rsid w:val="00E80E2B"/>
    <w:rsid w:val="00EC2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61E5"/>
  <w15:docId w15:val="{0CB0A9C0-3752-46E3-A30C-49E0DA26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0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ria.fr/en/centre/saclay" TargetMode="External"/><Relationship Id="rId13" Type="http://schemas.openxmlformats.org/officeDocument/2006/relationships/hyperlink" Target="https://www.numworks.com" TargetMode="Externa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hyperlink" Target="https://education.ti.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s://casio-europe.com" TargetMode="External"/><Relationship Id="rId5" Type="http://schemas.openxmlformats.org/officeDocument/2006/relationships/image" Target="media/image1.emf"/><Relationship Id="rId15" Type="http://schemas.openxmlformats.org/officeDocument/2006/relationships/hyperlink" Target="http://mathemagique.com/" TargetMode="External"/><Relationship Id="rId10" Type="http://schemas.openxmlformats.org/officeDocument/2006/relationships/hyperlink" Target="https://www.wolfram.com" TargetMode="External"/><Relationship Id="rId4" Type="http://schemas.openxmlformats.org/officeDocument/2006/relationships/hyperlink" Target="http://euler.ac-versailles.fr" TargetMode="External"/><Relationship Id="rId9" Type="http://schemas.openxmlformats.org/officeDocument/2006/relationships/hyperlink" Target="http://www.uvsq.fr" TargetMode="External"/><Relationship Id="rId14" Type="http://schemas.openxmlformats.org/officeDocument/2006/relationships/hyperlink" Target="https://www.creditmutuel.fr/fr/enseignan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Evelyne Roudneff</cp:lastModifiedBy>
  <cp:revision>3</cp:revision>
  <dcterms:created xsi:type="dcterms:W3CDTF">2019-06-02T13:34:00Z</dcterms:created>
  <dcterms:modified xsi:type="dcterms:W3CDTF">2019-06-02T18:02:00Z</dcterms:modified>
</cp:coreProperties>
</file>