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65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C492C" w14:paraId="4A250BA1" w14:textId="77777777" w:rsidTr="00017DC9">
        <w:tc>
          <w:tcPr>
            <w:tcW w:w="10065" w:type="dxa"/>
          </w:tcPr>
          <w:p w14:paraId="6E451825" w14:textId="77777777" w:rsidR="00017DC9" w:rsidRPr="00A7148F" w:rsidRDefault="00017DC9" w:rsidP="00DE6C91">
            <w:pPr>
              <w:rPr>
                <w:b/>
                <w:bCs/>
                <w:color w:val="002060"/>
                <w:sz w:val="40"/>
                <w:szCs w:val="40"/>
              </w:rPr>
            </w:pPr>
            <w:bookmarkStart w:id="0" w:name="_GoBack"/>
            <w:bookmarkEnd w:id="0"/>
            <w:r w:rsidRPr="2FF4D6FF">
              <w:rPr>
                <w:b/>
                <w:bCs/>
                <w:color w:val="002060"/>
                <w:sz w:val="40"/>
                <w:szCs w:val="40"/>
              </w:rPr>
              <w:t xml:space="preserve">Niveau : </w:t>
            </w:r>
            <w:r>
              <w:rPr>
                <w:b/>
                <w:bCs/>
                <w:color w:val="002060"/>
                <w:sz w:val="40"/>
                <w:szCs w:val="40"/>
              </w:rPr>
              <w:t>4</w:t>
            </w:r>
            <w:r w:rsidRPr="2FF4D6FF">
              <w:rPr>
                <w:b/>
                <w:bCs/>
                <w:color w:val="002060"/>
                <w:sz w:val="40"/>
                <w:szCs w:val="40"/>
                <w:vertAlign w:val="superscript"/>
              </w:rPr>
              <w:t>e</w:t>
            </w:r>
            <w:r w:rsidRPr="2FF4D6FF">
              <w:rPr>
                <w:b/>
                <w:bCs/>
                <w:color w:val="002060"/>
                <w:sz w:val="40"/>
                <w:szCs w:val="40"/>
              </w:rPr>
              <w:t xml:space="preserve"> </w:t>
            </w:r>
          </w:p>
          <w:p w14:paraId="6BBC2632" w14:textId="60BBB5C4" w:rsidR="00017DC9" w:rsidRPr="00EE1945" w:rsidRDefault="00017DC9" w:rsidP="00DE6C91">
            <w:pPr>
              <w:rPr>
                <w:b/>
                <w:bCs/>
                <w:color w:val="002060"/>
                <w:sz w:val="40"/>
                <w:szCs w:val="40"/>
              </w:rPr>
            </w:pPr>
            <w:r w:rsidRPr="49A801CC">
              <w:rPr>
                <w:b/>
                <w:bCs/>
                <w:color w:val="002060"/>
                <w:sz w:val="40"/>
                <w:szCs w:val="40"/>
              </w:rPr>
              <w:t xml:space="preserve">Thème : </w:t>
            </w:r>
            <w:r>
              <w:rPr>
                <w:b/>
                <w:bCs/>
                <w:color w:val="002060"/>
                <w:sz w:val="40"/>
                <w:szCs w:val="40"/>
              </w:rPr>
              <w:t>Théorème de Pythagore</w:t>
            </w:r>
            <w:r w:rsidRPr="49A801CC">
              <w:rPr>
                <w:b/>
                <w:bCs/>
                <w:color w:val="00206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002060"/>
                <w:sz w:val="40"/>
                <w:szCs w:val="40"/>
              </w:rPr>
              <w:t>et sa réciproque – résolution de problèmes</w:t>
            </w:r>
          </w:p>
          <w:p w14:paraId="0F67B526" w14:textId="77777777" w:rsidR="00017DC9" w:rsidRDefault="00017DC9" w:rsidP="00DE6C91">
            <w:pPr>
              <w:jc w:val="both"/>
              <w:rPr>
                <w:i/>
                <w:iCs/>
                <w:color w:val="002060"/>
              </w:rPr>
            </w:pPr>
            <w:r w:rsidRPr="00D35AE0">
              <w:rPr>
                <w:i/>
                <w:iCs/>
                <w:color w:val="002060"/>
              </w:rPr>
              <w:t>Remarque</w:t>
            </w:r>
            <w:r>
              <w:rPr>
                <w:i/>
                <w:iCs/>
                <w:color w:val="002060"/>
              </w:rPr>
              <w:t>s</w:t>
            </w:r>
            <w:r w:rsidRPr="00D35AE0">
              <w:rPr>
                <w:i/>
                <w:iCs/>
                <w:color w:val="002060"/>
              </w:rPr>
              <w:t> importante</w:t>
            </w:r>
            <w:r>
              <w:rPr>
                <w:i/>
                <w:iCs/>
                <w:color w:val="002060"/>
              </w:rPr>
              <w:t>s</w:t>
            </w:r>
            <w:r w:rsidRPr="00D35AE0">
              <w:rPr>
                <w:i/>
                <w:iCs/>
                <w:color w:val="002060"/>
              </w:rPr>
              <w:t xml:space="preserve"> : </w:t>
            </w:r>
          </w:p>
          <w:p w14:paraId="189D204A" w14:textId="6C6D8CD4" w:rsidR="00017DC9" w:rsidRPr="00F500B1" w:rsidRDefault="00017DC9" w:rsidP="00DE6C91">
            <w:pPr>
              <w:pStyle w:val="Paragraphedeliste"/>
              <w:numPr>
                <w:ilvl w:val="0"/>
                <w:numId w:val="1"/>
              </w:numPr>
              <w:jc w:val="both"/>
              <w:rPr>
                <w:i/>
                <w:iCs/>
                <w:color w:val="002060"/>
              </w:rPr>
            </w:pPr>
            <w:proofErr w:type="gramStart"/>
            <w:r w:rsidRPr="00F500B1">
              <w:rPr>
                <w:i/>
                <w:iCs/>
                <w:color w:val="002060"/>
              </w:rPr>
              <w:t>cette</w:t>
            </w:r>
            <w:proofErr w:type="gramEnd"/>
            <w:r w:rsidRPr="00F500B1">
              <w:rPr>
                <w:i/>
                <w:iCs/>
                <w:color w:val="002060"/>
              </w:rPr>
              <w:t xml:space="preserve"> fiche ne doit en aucun cas être prise telle quelle. Elle constitue un support de réflexions </w:t>
            </w:r>
            <w:r w:rsidR="009303B8">
              <w:rPr>
                <w:i/>
                <w:iCs/>
                <w:color w:val="002060"/>
              </w:rPr>
              <w:t xml:space="preserve">pédagogiques et </w:t>
            </w:r>
            <w:r w:rsidRPr="00F500B1">
              <w:rPr>
                <w:i/>
                <w:iCs/>
                <w:color w:val="002060"/>
              </w:rPr>
              <w:t xml:space="preserve">didactiques et peut </w:t>
            </w:r>
            <w:r w:rsidR="009303B8">
              <w:rPr>
                <w:i/>
                <w:iCs/>
                <w:color w:val="002060"/>
              </w:rPr>
              <w:t>alimenter</w:t>
            </w:r>
            <w:r w:rsidRPr="00F500B1">
              <w:rPr>
                <w:i/>
                <w:iCs/>
                <w:color w:val="002060"/>
              </w:rPr>
              <w:t xml:space="preserve"> plusieurs séances ;</w:t>
            </w:r>
          </w:p>
          <w:p w14:paraId="5EEC742C" w14:textId="77777777" w:rsidR="00017DC9" w:rsidRPr="00F500B1" w:rsidRDefault="00017DC9" w:rsidP="00DE6C91">
            <w:pPr>
              <w:pStyle w:val="Paragraphedeliste"/>
              <w:numPr>
                <w:ilvl w:val="0"/>
                <w:numId w:val="1"/>
              </w:numPr>
              <w:jc w:val="both"/>
              <w:rPr>
                <w:i/>
                <w:iCs/>
                <w:color w:val="002060"/>
              </w:rPr>
            </w:pPr>
            <w:proofErr w:type="gramStart"/>
            <w:r w:rsidRPr="00F500B1">
              <w:rPr>
                <w:i/>
                <w:iCs/>
                <w:color w:val="002060"/>
              </w:rPr>
              <w:t>les</w:t>
            </w:r>
            <w:proofErr w:type="gramEnd"/>
            <w:r w:rsidRPr="00F500B1">
              <w:rPr>
                <w:i/>
                <w:iCs/>
                <w:color w:val="002060"/>
              </w:rPr>
              <w:t xml:space="preserve"> activités présentées n’ont pas vocation à figurer dans un cahier de cours.</w:t>
            </w:r>
          </w:p>
          <w:p w14:paraId="3031AC27" w14:textId="77777777" w:rsidR="00017DC9" w:rsidRPr="00FC4FA0" w:rsidRDefault="00017DC9" w:rsidP="00DE6C91">
            <w:pPr>
              <w:jc w:val="both"/>
              <w:rPr>
                <w:color w:val="002060"/>
                <w:sz w:val="12"/>
                <w:szCs w:val="12"/>
              </w:rPr>
            </w:pPr>
          </w:p>
          <w:p w14:paraId="2982C494" w14:textId="53E532F0" w:rsidR="006C492C" w:rsidRDefault="00017DC9" w:rsidP="00DE6C91">
            <w:pPr>
              <w:rPr>
                <w:rFonts w:eastAsiaTheme="minorEastAsia"/>
                <w:i/>
                <w:iCs/>
                <w:color w:val="002060"/>
              </w:rPr>
            </w:pPr>
            <w:r w:rsidRPr="00447E02">
              <w:rPr>
                <w:rFonts w:eastAsiaTheme="minorEastAsia"/>
                <w:b/>
                <w:bCs/>
                <w:i/>
                <w:iCs/>
                <w:color w:val="002060"/>
              </w:rPr>
              <w:t>Questio</w:t>
            </w:r>
            <w:r>
              <w:rPr>
                <w:rFonts w:eastAsiaTheme="minorEastAsia"/>
                <w:b/>
                <w:bCs/>
                <w:i/>
                <w:iCs/>
                <w:color w:val="002060"/>
              </w:rPr>
              <w:t>n</w:t>
            </w:r>
            <w:r w:rsidRPr="00447E02">
              <w:rPr>
                <w:rFonts w:eastAsiaTheme="minorEastAsia"/>
                <w:b/>
                <w:bCs/>
                <w:i/>
                <w:iCs/>
                <w:color w:val="002060"/>
              </w:rPr>
              <w:t xml:space="preserve"> à se poser avant</w:t>
            </w:r>
            <w:r>
              <w:rPr>
                <w:rFonts w:eastAsiaTheme="minorEastAsia"/>
                <w:i/>
                <w:iCs/>
                <w:color w:val="002060"/>
              </w:rPr>
              <w:t xml:space="preserve"> chaque exercice : quels sont les prérequis autres que ce qui concerne le théorème de Pythagore et sa réciproque</w:t>
            </w:r>
            <w:r w:rsidR="009303B8">
              <w:rPr>
                <w:rFonts w:eastAsiaTheme="minorEastAsia"/>
                <w:i/>
                <w:iCs/>
                <w:color w:val="002060"/>
              </w:rPr>
              <w:t> ?</w:t>
            </w:r>
          </w:p>
          <w:p w14:paraId="55DAE8E2" w14:textId="51C27679" w:rsidR="00DE6C91" w:rsidRPr="00DE6C91" w:rsidRDefault="00DE6C91" w:rsidP="00DE6C91">
            <w:pPr>
              <w:rPr>
                <w:rFonts w:eastAsia="Segoe UI" w:cstheme="minorHAnsi"/>
                <w:i/>
                <w:iCs/>
                <w:color w:val="333333"/>
                <w:sz w:val="12"/>
                <w:szCs w:val="12"/>
              </w:rPr>
            </w:pPr>
          </w:p>
        </w:tc>
      </w:tr>
      <w:tr w:rsidR="006C492C" w14:paraId="34628A8A" w14:textId="77777777" w:rsidTr="00017DC9">
        <w:tc>
          <w:tcPr>
            <w:tcW w:w="10065" w:type="dxa"/>
          </w:tcPr>
          <w:p w14:paraId="1B1DB6F6" w14:textId="77777777" w:rsidR="00D503D7" w:rsidRPr="00D503D7" w:rsidRDefault="00D503D7" w:rsidP="00DE6C91">
            <w:pPr>
              <w:rPr>
                <w:color w:val="7030A0"/>
                <w:sz w:val="12"/>
                <w:szCs w:val="12"/>
              </w:rPr>
            </w:pPr>
          </w:p>
          <w:p w14:paraId="24267704" w14:textId="6B544666" w:rsidR="006C492C" w:rsidRPr="007D2987" w:rsidRDefault="006C492C" w:rsidP="00DE6C91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7D2987">
              <w:rPr>
                <w:b/>
                <w:bCs/>
                <w:color w:val="7030A0"/>
                <w:sz w:val="28"/>
                <w:szCs w:val="28"/>
              </w:rPr>
              <w:t xml:space="preserve">Citation </w:t>
            </w:r>
            <w:r w:rsidR="00DE6C91">
              <w:rPr>
                <w:b/>
                <w:bCs/>
                <w:color w:val="7030A0"/>
                <w:sz w:val="28"/>
                <w:szCs w:val="28"/>
              </w:rPr>
              <w:t>et contexte</w:t>
            </w:r>
            <w:r w:rsidRPr="007D2987">
              <w:rPr>
                <w:b/>
                <w:bCs/>
                <w:color w:val="7030A0"/>
                <w:sz w:val="28"/>
                <w:szCs w:val="28"/>
              </w:rPr>
              <w:t> :</w:t>
            </w:r>
          </w:p>
          <w:p w14:paraId="72B0A898" w14:textId="6BACF14F" w:rsidR="006C492C" w:rsidRDefault="00C90690" w:rsidP="00DE6C91">
            <w:pPr>
              <w:rPr>
                <w:i/>
                <w:iCs/>
              </w:rPr>
            </w:pPr>
            <w:r>
              <w:rPr>
                <w:i/>
                <w:iCs/>
              </w:rPr>
              <w:t>« Les nombres gouvernent le monde. » Pythagore.</w:t>
            </w:r>
          </w:p>
          <w:p w14:paraId="64B24F12" w14:textId="77777777" w:rsidR="00103240" w:rsidRPr="00D503D7" w:rsidRDefault="00103240" w:rsidP="00DE6C91">
            <w:pPr>
              <w:rPr>
                <w:i/>
                <w:iCs/>
                <w:sz w:val="12"/>
                <w:szCs w:val="12"/>
              </w:rPr>
            </w:pPr>
          </w:p>
          <w:p w14:paraId="1FD73EE8" w14:textId="77777777" w:rsidR="00DE6C91" w:rsidRDefault="00DE6C91" w:rsidP="00DE6C91">
            <w:r w:rsidRPr="007965AD">
              <w:rPr>
                <w:b/>
                <w:bCs/>
                <w:color w:val="7030A0"/>
              </w:rPr>
              <w:t>Programme officiel :</w:t>
            </w:r>
            <w:r>
              <w:t xml:space="preserve"> </w:t>
            </w:r>
          </w:p>
          <w:p w14:paraId="1F950733" w14:textId="77777777" w:rsidR="00DE6C91" w:rsidRDefault="00253CCD" w:rsidP="00DE6C91">
            <w:hyperlink r:id="rId9" w:history="1">
              <w:r w:rsidR="00DE6C91" w:rsidRPr="00091359">
                <w:rPr>
                  <w:rStyle w:val="Lienhypertexte"/>
                </w:rPr>
                <w:t>https://euler.ac-versailles.fr/IMG/pdf/programme_maths_2020_cycle_4.pdf</w:t>
              </w:r>
            </w:hyperlink>
          </w:p>
          <w:p w14:paraId="5A5B6C4E" w14:textId="77777777" w:rsidR="006C492C" w:rsidRDefault="00103240" w:rsidP="00DE6C91">
            <w:pPr>
              <w:jc w:val="both"/>
            </w:pPr>
            <w:r w:rsidRPr="42E000D1">
              <w:t>« </w:t>
            </w:r>
            <w:r w:rsidRPr="42E000D1">
              <w:rPr>
                <w:i/>
                <w:iCs/>
              </w:rPr>
              <w:t xml:space="preserve">Les </w:t>
            </w:r>
            <w:r w:rsidR="00017DC9" w:rsidRPr="42E000D1">
              <w:rPr>
                <w:i/>
                <w:iCs/>
              </w:rPr>
              <w:t>définitions</w:t>
            </w:r>
            <w:r w:rsidRPr="42E000D1">
              <w:rPr>
                <w:i/>
                <w:iCs/>
              </w:rPr>
              <w:t xml:space="preserve"> et </w:t>
            </w:r>
            <w:r w:rsidR="00017DC9" w:rsidRPr="42E000D1">
              <w:rPr>
                <w:i/>
                <w:iCs/>
              </w:rPr>
              <w:t>propriétés</w:t>
            </w:r>
            <w:r w:rsidRPr="42E000D1">
              <w:rPr>
                <w:i/>
                <w:iCs/>
              </w:rPr>
              <w:t xml:space="preserve"> </w:t>
            </w:r>
            <w:r w:rsidR="78E43ED0" w:rsidRPr="42E000D1">
              <w:rPr>
                <w:i/>
                <w:iCs/>
              </w:rPr>
              <w:t>déjà</w:t>
            </w:r>
            <w:r w:rsidRPr="42E000D1">
              <w:rPr>
                <w:rFonts w:eastAsiaTheme="minorEastAsia"/>
                <w:i/>
                <w:iCs/>
              </w:rPr>
              <w:t xml:space="preserve"> vues au cycle 3 ainsi que les nouvelles </w:t>
            </w:r>
            <w:r w:rsidR="00017DC9" w:rsidRPr="42E000D1">
              <w:rPr>
                <w:rFonts w:eastAsiaTheme="minorEastAsia"/>
                <w:i/>
                <w:iCs/>
              </w:rPr>
              <w:t>p</w:t>
            </w:r>
            <w:r w:rsidR="00017DC9" w:rsidRPr="42E000D1">
              <w:rPr>
                <w:i/>
                <w:iCs/>
              </w:rPr>
              <w:t>ropriétés</w:t>
            </w:r>
            <w:r w:rsidRPr="42E000D1">
              <w:rPr>
                <w:i/>
                <w:iCs/>
              </w:rPr>
              <w:t xml:space="preserve"> introduites au cycle 4 (</w:t>
            </w:r>
            <w:r w:rsidR="00017DC9" w:rsidRPr="42E000D1">
              <w:rPr>
                <w:i/>
                <w:iCs/>
              </w:rPr>
              <w:t>caractérisation</w:t>
            </w:r>
            <w:r w:rsidRPr="42E000D1">
              <w:rPr>
                <w:i/>
                <w:iCs/>
              </w:rPr>
              <w:t xml:space="preserve"> angulaire du </w:t>
            </w:r>
            <w:r w:rsidR="00017DC9" w:rsidRPr="42E000D1">
              <w:rPr>
                <w:i/>
                <w:iCs/>
              </w:rPr>
              <w:t>parallélisme</w:t>
            </w:r>
            <w:r w:rsidRPr="42E000D1">
              <w:rPr>
                <w:i/>
                <w:iCs/>
              </w:rPr>
              <w:t xml:space="preserve">, somme des angles d’un triangle, </w:t>
            </w:r>
            <w:r w:rsidR="00017DC9" w:rsidRPr="42E000D1">
              <w:rPr>
                <w:i/>
                <w:iCs/>
              </w:rPr>
              <w:t>inégalité</w:t>
            </w:r>
            <w:r w:rsidRPr="42E000D1">
              <w:rPr>
                <w:i/>
                <w:iCs/>
              </w:rPr>
              <w:t xml:space="preserve">́ triangulaire, théorèmes de </w:t>
            </w:r>
            <w:r w:rsidR="00017DC9" w:rsidRPr="42E000D1">
              <w:rPr>
                <w:i/>
                <w:iCs/>
              </w:rPr>
              <w:t>Thalès</w:t>
            </w:r>
            <w:r w:rsidRPr="42E000D1">
              <w:rPr>
                <w:i/>
                <w:iCs/>
              </w:rPr>
              <w:t xml:space="preserve"> et de Pythagore) fournissent un </w:t>
            </w:r>
            <w:r w:rsidR="00017DC9" w:rsidRPr="42E000D1">
              <w:rPr>
                <w:i/>
                <w:iCs/>
              </w:rPr>
              <w:t>éventail</w:t>
            </w:r>
            <w:r w:rsidRPr="42E000D1">
              <w:rPr>
                <w:i/>
                <w:iCs/>
              </w:rPr>
              <w:t xml:space="preserve"> d'outils nourrissant la mise en œuvre de raisonnements et </w:t>
            </w:r>
            <w:r w:rsidR="00017DC9" w:rsidRPr="42E000D1">
              <w:rPr>
                <w:i/>
                <w:iCs/>
              </w:rPr>
              <w:t>démonstrations</w:t>
            </w:r>
            <w:r w:rsidRPr="42E000D1">
              <w:t>. »</w:t>
            </w:r>
          </w:p>
          <w:p w14:paraId="4CFA2B78" w14:textId="51E73F0E" w:rsidR="00D503D7" w:rsidRPr="00D503D7" w:rsidRDefault="00D503D7" w:rsidP="00DE6C91">
            <w:pPr>
              <w:jc w:val="both"/>
              <w:rPr>
                <w:sz w:val="12"/>
                <w:szCs w:val="12"/>
              </w:rPr>
            </w:pPr>
          </w:p>
        </w:tc>
      </w:tr>
      <w:tr w:rsidR="006C492C" w14:paraId="0E9F04A7" w14:textId="77777777" w:rsidTr="00017DC9">
        <w:tc>
          <w:tcPr>
            <w:tcW w:w="10065" w:type="dxa"/>
          </w:tcPr>
          <w:p w14:paraId="1FFCCFFB" w14:textId="77777777" w:rsidR="00D503D7" w:rsidRPr="00D503D7" w:rsidRDefault="00D503D7" w:rsidP="00DE6C91">
            <w:pPr>
              <w:rPr>
                <w:b/>
                <w:bCs/>
                <w:color w:val="7030A0"/>
                <w:sz w:val="12"/>
                <w:szCs w:val="12"/>
              </w:rPr>
            </w:pPr>
          </w:p>
          <w:p w14:paraId="436991D8" w14:textId="0056E0DB" w:rsidR="006C492C" w:rsidRPr="007D2987" w:rsidRDefault="00DE6C91" w:rsidP="00DE6C91">
            <w:pPr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Prérequis</w:t>
            </w:r>
          </w:p>
          <w:p w14:paraId="3F298D35" w14:textId="77777777" w:rsidR="00DE6C91" w:rsidRDefault="00126BDF" w:rsidP="00DE6C91">
            <w:r>
              <w:t xml:space="preserve">Les élèves ont déjà travaillé </w:t>
            </w:r>
            <w:r w:rsidR="00DE6C91">
              <w:t>dans des chapitres précédents :</w:t>
            </w:r>
          </w:p>
          <w:p w14:paraId="34B8A3E5" w14:textId="2BD5BBAC" w:rsidR="000C5424" w:rsidRDefault="00DE6C91" w:rsidP="00D503D7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le</w:t>
            </w:r>
            <w:proofErr w:type="gramEnd"/>
            <w:r w:rsidR="00126BDF">
              <w:t xml:space="preserve"> théorème de Pythagore </w:t>
            </w:r>
            <w:r>
              <w:t>et</w:t>
            </w:r>
            <w:r w:rsidR="00126BDF">
              <w:t xml:space="preserve"> sa réciproque</w:t>
            </w:r>
            <w:r w:rsidR="00D503D7">
              <w:t>, en particulier comment déterminer si un triangle est rectangle ou non ;</w:t>
            </w:r>
          </w:p>
          <w:p w14:paraId="25131E8F" w14:textId="77777777" w:rsidR="00D503D7" w:rsidRDefault="00D503D7" w:rsidP="00D503D7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l’aire</w:t>
            </w:r>
            <w:proofErr w:type="gramEnd"/>
            <w:r>
              <w:t xml:space="preserve"> d’un rectangle, d’un triangle</w:t>
            </w:r>
            <w:r w:rsidR="005D57EA">
              <w:t>.</w:t>
            </w:r>
          </w:p>
          <w:p w14:paraId="6A4C5D2A" w14:textId="03980E66" w:rsidR="005D57EA" w:rsidRPr="005D57EA" w:rsidRDefault="005D57EA" w:rsidP="005D57EA">
            <w:pPr>
              <w:pStyle w:val="Paragraphedeliste"/>
              <w:rPr>
                <w:sz w:val="12"/>
                <w:szCs w:val="12"/>
              </w:rPr>
            </w:pPr>
          </w:p>
        </w:tc>
      </w:tr>
      <w:tr w:rsidR="006C492C" w14:paraId="7F75F111" w14:textId="77777777" w:rsidTr="00017DC9">
        <w:tc>
          <w:tcPr>
            <w:tcW w:w="10065" w:type="dxa"/>
          </w:tcPr>
          <w:p w14:paraId="617C5173" w14:textId="77777777" w:rsidR="005D57EA" w:rsidRPr="005D57EA" w:rsidRDefault="005D57EA" w:rsidP="00DE6C91">
            <w:pPr>
              <w:rPr>
                <w:b/>
                <w:bCs/>
                <w:color w:val="7030A0"/>
                <w:sz w:val="12"/>
                <w:szCs w:val="12"/>
              </w:rPr>
            </w:pPr>
          </w:p>
          <w:p w14:paraId="6CFFC8FF" w14:textId="18245698" w:rsidR="00D503D7" w:rsidRDefault="005D57EA" w:rsidP="00DE6C91">
            <w:r>
              <w:t xml:space="preserve">Les scénarios pour résoudre les problèmes proposés peuvent être divers mais on peut privilégier le travail en groupe </w:t>
            </w:r>
            <w:r w:rsidR="002D0A42">
              <w:t xml:space="preserve">(éventuellement après un petit temps de lecture et de recherche personnelles) </w:t>
            </w:r>
            <w:r>
              <w:t xml:space="preserve">sans oublier un temps de mutualisation avec toute la classe. </w:t>
            </w:r>
          </w:p>
          <w:p w14:paraId="1FC2CD63" w14:textId="4B144E7E" w:rsidR="005D57EA" w:rsidRDefault="005D57EA" w:rsidP="00DE6C91">
            <w:r>
              <w:t>L’oral doit avoir une grande place :</w:t>
            </w:r>
          </w:p>
          <w:p w14:paraId="4FDA4FDA" w14:textId="41C08CFD" w:rsidR="005D57EA" w:rsidRDefault="005D57EA" w:rsidP="005D57EA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échange</w:t>
            </w:r>
            <w:proofErr w:type="gramEnd"/>
            <w:r>
              <w:t xml:space="preserve"> au sein des groupes (avec aide éventuelle du professeur pour des coups de pouce ou une validation</w:t>
            </w:r>
            <w:r w:rsidR="009303B8">
              <w:t>)</w:t>
            </w:r>
            <w:r>
              <w:t xml:space="preserve"> ;</w:t>
            </w:r>
          </w:p>
          <w:p w14:paraId="17EFE2AC" w14:textId="3F062B5F" w:rsidR="005D57EA" w:rsidRDefault="005D57EA" w:rsidP="005D57EA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présentation</w:t>
            </w:r>
            <w:proofErr w:type="gramEnd"/>
            <w:r>
              <w:t xml:space="preserve"> du travail du groupe au reste de la classe.</w:t>
            </w:r>
          </w:p>
          <w:p w14:paraId="41F7B663" w14:textId="277914CD" w:rsidR="005D57EA" w:rsidRDefault="005D57EA" w:rsidP="00DE6C91">
            <w:pPr>
              <w:jc w:val="both"/>
            </w:pPr>
            <w:r>
              <w:t>L’écrit peut aussi être travaillé, chaque groupe pouvant être amené à produire une solution écrite.</w:t>
            </w:r>
          </w:p>
          <w:p w14:paraId="70D77497" w14:textId="6AEB65A8" w:rsidR="006C492C" w:rsidRDefault="004A2892" w:rsidP="00DE6C91">
            <w:pPr>
              <w:jc w:val="both"/>
            </w:pPr>
            <w:r>
              <w:t xml:space="preserve">Pour une séance d’une heure, on peut donner un problème par groupe avec coups de pouce si besoin. </w:t>
            </w:r>
          </w:p>
          <w:p w14:paraId="457C9460" w14:textId="77777777" w:rsidR="00D503D7" w:rsidRDefault="00D503D7" w:rsidP="00D503D7">
            <w:pPr>
              <w:jc w:val="both"/>
              <w:rPr>
                <w:b/>
                <w:bCs/>
                <w:color w:val="7030A0"/>
              </w:rPr>
            </w:pPr>
          </w:p>
          <w:p w14:paraId="563CB08F" w14:textId="77777777" w:rsidR="00D503D7" w:rsidRDefault="00D503D7" w:rsidP="00D503D7">
            <w:pPr>
              <w:jc w:val="both"/>
              <w:rPr>
                <w:color w:val="7030A0"/>
              </w:rPr>
            </w:pPr>
            <w:r w:rsidRPr="00410148">
              <w:rPr>
                <w:b/>
                <w:bCs/>
                <w:color w:val="7030A0"/>
              </w:rPr>
              <w:t>Problème d’aire </w:t>
            </w:r>
            <w:r w:rsidRPr="00410148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 xml:space="preserve"> </w:t>
            </w:r>
          </w:p>
          <w:p w14:paraId="508E1B50" w14:textId="10735A7E" w:rsidR="00234504" w:rsidRDefault="00D503D7" w:rsidP="00D503D7">
            <w:pPr>
              <w:jc w:val="both"/>
            </w:pPr>
            <w:r w:rsidRPr="00643972">
              <w:rPr>
                <w:b/>
                <w:bCs/>
                <w:color w:val="0070C0"/>
              </w:rPr>
              <w:t xml:space="preserve">Objectifs : </w:t>
            </w:r>
            <w:r w:rsidR="005D57EA" w:rsidRPr="005D57EA">
              <w:rPr>
                <w:i/>
                <w:iCs/>
              </w:rPr>
              <w:t>revoir</w:t>
            </w:r>
            <w:r w:rsidR="005D57EA">
              <w:rPr>
                <w:i/>
                <w:iCs/>
              </w:rPr>
              <w:t xml:space="preserve"> le théorème de Pythagore et</w:t>
            </w:r>
            <w:r w:rsidR="005D57EA" w:rsidRPr="005D57EA">
              <w:rPr>
                <w:i/>
                <w:iCs/>
              </w:rPr>
              <w:t xml:space="preserve"> les calculs d’aire</w:t>
            </w:r>
            <w:r w:rsidR="005D57EA">
              <w:rPr>
                <w:i/>
                <w:iCs/>
              </w:rPr>
              <w:t xml:space="preserve">s </w:t>
            </w:r>
          </w:p>
          <w:p w14:paraId="45089640" w14:textId="77777777" w:rsidR="00234504" w:rsidRDefault="00234504" w:rsidP="00DE6C91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7"/>
              <w:gridCol w:w="3613"/>
            </w:tblGrid>
            <w:tr w:rsidR="006D313F" w14:paraId="30A47C32" w14:textId="77777777" w:rsidTr="006D313F">
              <w:tc>
                <w:tcPr>
                  <w:tcW w:w="5697" w:type="dxa"/>
                </w:tcPr>
                <w:p w14:paraId="682DBC47" w14:textId="77777777" w:rsidR="006D313F" w:rsidRDefault="006D313F" w:rsidP="006D313F">
                  <w:r w:rsidRPr="006D313F">
                    <w:t>On considère</w:t>
                  </w:r>
                  <w:r>
                    <w:t xml:space="preserve"> un rectangle</w:t>
                  </w:r>
                  <w:r w:rsidRPr="006D313F">
                    <w:t xml:space="preserve"> </w:t>
                  </w:r>
                  <w:r>
                    <w:t>ABCD de largeur 7 et de longueur 13.</w:t>
                  </w:r>
                </w:p>
                <w:p w14:paraId="6589CDB1" w14:textId="233A8E95" w:rsidR="006D313F" w:rsidRDefault="006D313F" w:rsidP="006D313F">
                  <w:r>
                    <w:t xml:space="preserve">Un point E est situé à l’intérieur du rectangle et tel que le triangle AEB est rectangle en E. </w:t>
                  </w:r>
                </w:p>
                <w:p w14:paraId="1AF2E362" w14:textId="77777777" w:rsidR="006D313F" w:rsidRDefault="006D313F" w:rsidP="006D313F">
                  <w:r>
                    <w:t>On suppose que AE = 12.</w:t>
                  </w:r>
                </w:p>
                <w:p w14:paraId="3D9CDD0A" w14:textId="48ECD821" w:rsidR="006D313F" w:rsidRDefault="006D313F" w:rsidP="006D313F">
                  <w:r>
                    <w:t>Quelle est l’aire de la figure rose ?</w:t>
                  </w:r>
                </w:p>
                <w:p w14:paraId="0F2E1D4F" w14:textId="77777777" w:rsidR="006D313F" w:rsidRDefault="006D313F" w:rsidP="00DE6C91"/>
              </w:tc>
              <w:tc>
                <w:tcPr>
                  <w:tcW w:w="3613" w:type="dxa"/>
                </w:tcPr>
                <w:p w14:paraId="7727102D" w14:textId="53C26662" w:rsidR="006D313F" w:rsidRDefault="001463E7" w:rsidP="00DE6C91">
                  <w:r w:rsidRPr="001463E7">
                    <w:rPr>
                      <w:noProof/>
                    </w:rPr>
                    <w:drawing>
                      <wp:inline distT="0" distB="0" distL="0" distR="0" wp14:anchorId="63DEA5AD" wp14:editId="6093CE6A">
                        <wp:extent cx="2103966" cy="1328737"/>
                        <wp:effectExtent l="0" t="0" r="0" b="5080"/>
                        <wp:docPr id="117834073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8340738" name=""/>
                                <pic:cNvPicPr/>
                              </pic:nvPicPr>
                              <pic:blipFill rotWithShape="1">
                                <a:blip r:embed="rId10"/>
                                <a:srcRect l="10672" t="17292" r="26452" b="305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15344" cy="13359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E59E7A" w14:textId="77777777" w:rsidR="006D313F" w:rsidRDefault="006D313F" w:rsidP="00DE6C91"/>
          <w:p w14:paraId="2D63BE55" w14:textId="19802647" w:rsidR="006D313F" w:rsidRPr="001463E7" w:rsidRDefault="00D503D7" w:rsidP="001463E7">
            <w:pPr>
              <w:rPr>
                <w:i/>
                <w:iCs/>
              </w:rPr>
            </w:pPr>
            <w:r w:rsidRPr="00643972">
              <w:rPr>
                <w:b/>
                <w:bCs/>
                <w:color w:val="0070C0"/>
              </w:rPr>
              <w:t xml:space="preserve">Différenciation possible </w:t>
            </w:r>
            <w:r w:rsidRPr="00643972">
              <w:rPr>
                <w:b/>
                <w:bCs/>
                <w:i/>
                <w:iCs/>
                <w:color w:val="0070C0"/>
              </w:rPr>
              <w:t>:</w:t>
            </w:r>
            <w:r w:rsidRPr="005E3BBE">
              <w:rPr>
                <w:i/>
                <w:iCs/>
              </w:rPr>
              <w:t xml:space="preserve"> </w:t>
            </w:r>
            <w:r w:rsidR="006D313F" w:rsidRPr="006D313F">
              <w:rPr>
                <w:i/>
                <w:iCs/>
              </w:rPr>
              <w:t>prévoir des coups de pouce</w:t>
            </w:r>
            <w:r w:rsidR="001463E7">
              <w:rPr>
                <w:i/>
                <w:iCs/>
              </w:rPr>
              <w:t xml:space="preserve"> </w:t>
            </w:r>
            <w:r w:rsidR="006D313F" w:rsidRPr="006D313F">
              <w:rPr>
                <w:i/>
                <w:iCs/>
              </w:rPr>
              <w:t>comme « aire du rectangle – aire du triangle » pour les groupes ne démarrant pas</w:t>
            </w:r>
            <w:r w:rsidR="001463E7">
              <w:rPr>
                <w:i/>
                <w:iCs/>
              </w:rPr>
              <w:t>.</w:t>
            </w:r>
          </w:p>
          <w:p w14:paraId="69FA0D30" w14:textId="77777777" w:rsidR="00D503D7" w:rsidRDefault="00D503D7" w:rsidP="006D313F"/>
          <w:p w14:paraId="2055B985" w14:textId="38A5001A" w:rsidR="005013A2" w:rsidRDefault="00134534" w:rsidP="006D313F">
            <w:pPr>
              <w:rPr>
                <w:b/>
                <w:bCs/>
                <w:color w:val="7030A0"/>
              </w:rPr>
            </w:pPr>
            <w:r w:rsidRPr="00551C07">
              <w:rPr>
                <w:b/>
                <w:bCs/>
                <w:color w:val="7030A0"/>
              </w:rPr>
              <w:t>Problème : reconnaître une hauteur ou pas </w:t>
            </w:r>
          </w:p>
          <w:p w14:paraId="4F9C41EA" w14:textId="54E66421" w:rsidR="005D57EA" w:rsidRDefault="005D57EA" w:rsidP="006D313F">
            <w:pPr>
              <w:rPr>
                <w:i/>
                <w:iCs/>
              </w:rPr>
            </w:pPr>
            <w:r w:rsidRPr="00643972">
              <w:rPr>
                <w:b/>
                <w:bCs/>
                <w:color w:val="0070C0"/>
              </w:rPr>
              <w:t>Objectifs :</w:t>
            </w:r>
            <w:r w:rsidR="001463E7">
              <w:rPr>
                <w:b/>
                <w:bCs/>
                <w:color w:val="0070C0"/>
              </w:rPr>
              <w:t xml:space="preserve"> </w:t>
            </w:r>
            <w:r w:rsidR="001463E7" w:rsidRPr="001463E7">
              <w:rPr>
                <w:i/>
                <w:iCs/>
              </w:rPr>
              <w:t xml:space="preserve">revoir la notion de hauteur </w:t>
            </w:r>
            <w:r w:rsidR="001463E7" w:rsidRPr="00D948CB">
              <w:rPr>
                <w:i/>
                <w:iCs/>
              </w:rPr>
              <w:t xml:space="preserve">et </w:t>
            </w:r>
            <w:r w:rsidR="00D948CB" w:rsidRPr="00D948CB">
              <w:rPr>
                <w:i/>
                <w:iCs/>
              </w:rPr>
              <w:t>faire</w:t>
            </w:r>
            <w:r w:rsidR="00D948CB">
              <w:t xml:space="preserve"> </w:t>
            </w:r>
            <w:r w:rsidR="001463E7">
              <w:rPr>
                <w:i/>
                <w:iCs/>
              </w:rPr>
              <w:t>appliquer le théorème de Pythagore pour montrer qu’un triangle n’est pas rectangle.</w:t>
            </w:r>
          </w:p>
          <w:p w14:paraId="740EF78D" w14:textId="77777777" w:rsidR="001463E7" w:rsidRPr="00057EFB" w:rsidRDefault="001463E7" w:rsidP="006D313F">
            <w:pPr>
              <w:rPr>
                <w:i/>
                <w:iCs/>
                <w:sz w:val="12"/>
                <w:szCs w:val="12"/>
              </w:rPr>
            </w:pPr>
          </w:p>
          <w:p w14:paraId="6A811298" w14:textId="714425C7" w:rsidR="00134534" w:rsidRDefault="00134534" w:rsidP="006D313F">
            <w:r>
              <w:t xml:space="preserve">La droite (AH) est-elle une hauteur du triangle </w:t>
            </w:r>
            <w:r w:rsidR="003F3C88">
              <w:t>ABC ?</w:t>
            </w:r>
          </w:p>
          <w:p w14:paraId="6F4E0E9B" w14:textId="77777777" w:rsidR="00CB5D5B" w:rsidRDefault="00CB5D5B" w:rsidP="006D313F"/>
          <w:p w14:paraId="5E6A321C" w14:textId="7EC7DA67" w:rsidR="003F3C88" w:rsidRDefault="00551C07" w:rsidP="006D313F">
            <w:pPr>
              <w:ind w:left="1701"/>
            </w:pPr>
            <w:r w:rsidRPr="00551C07">
              <w:rPr>
                <w:noProof/>
              </w:rPr>
              <w:drawing>
                <wp:inline distT="0" distB="0" distL="0" distR="0" wp14:anchorId="5412A31E" wp14:editId="69221FB5">
                  <wp:extent cx="2628900" cy="1416188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164" cy="143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4FA38A" w14:textId="77777777" w:rsidR="001463E7" w:rsidRDefault="001463E7" w:rsidP="006D313F">
            <w:pPr>
              <w:rPr>
                <w:i/>
                <w:iCs/>
              </w:rPr>
            </w:pPr>
            <w:r w:rsidRPr="00643972">
              <w:rPr>
                <w:b/>
                <w:bCs/>
                <w:color w:val="0070C0"/>
              </w:rPr>
              <w:t xml:space="preserve">Différenciation possible </w:t>
            </w:r>
            <w:r w:rsidRPr="00643972">
              <w:rPr>
                <w:b/>
                <w:bCs/>
                <w:i/>
                <w:iCs/>
                <w:color w:val="0070C0"/>
              </w:rPr>
              <w:t>:</w:t>
            </w:r>
            <w:r w:rsidRPr="005E3BBE">
              <w:rPr>
                <w:i/>
                <w:iCs/>
              </w:rPr>
              <w:t xml:space="preserve"> </w:t>
            </w:r>
          </w:p>
          <w:p w14:paraId="2E410DFA" w14:textId="4ECD3D24" w:rsidR="00B71B8C" w:rsidRPr="001463E7" w:rsidRDefault="001463E7" w:rsidP="0066711A">
            <w:pPr>
              <w:pStyle w:val="Paragraphedeliste"/>
              <w:numPr>
                <w:ilvl w:val="0"/>
                <w:numId w:val="1"/>
              </w:numPr>
              <w:ind w:left="457"/>
            </w:pPr>
            <w:proofErr w:type="gramStart"/>
            <w:r w:rsidRPr="001463E7">
              <w:rPr>
                <w:i/>
                <w:iCs/>
              </w:rPr>
              <w:t>prévoir</w:t>
            </w:r>
            <w:proofErr w:type="gramEnd"/>
            <w:r w:rsidRPr="001463E7">
              <w:rPr>
                <w:i/>
                <w:iCs/>
              </w:rPr>
              <w:t xml:space="preserve"> des coups de pouce comme le rappel de la définition d’une hauteur</w:t>
            </w:r>
            <w:r>
              <w:rPr>
                <w:i/>
                <w:iCs/>
              </w:rPr>
              <w:t xml:space="preserve"> pour les groupes en difficulté ;</w:t>
            </w:r>
          </w:p>
          <w:p w14:paraId="0CCE0415" w14:textId="11D5F4D7" w:rsidR="001463E7" w:rsidRPr="0066711A" w:rsidRDefault="001463E7" w:rsidP="0066711A">
            <w:pPr>
              <w:pStyle w:val="Paragraphedeliste"/>
              <w:numPr>
                <w:ilvl w:val="0"/>
                <w:numId w:val="1"/>
              </w:numPr>
              <w:ind w:left="457"/>
              <w:rPr>
                <w:i/>
                <w:iCs/>
              </w:rPr>
            </w:pPr>
            <w:proofErr w:type="gramStart"/>
            <w:r w:rsidRPr="0066711A">
              <w:rPr>
                <w:i/>
                <w:iCs/>
              </w:rPr>
              <w:t>demander</w:t>
            </w:r>
            <w:proofErr w:type="gramEnd"/>
            <w:r w:rsidRPr="0066711A">
              <w:rPr>
                <w:i/>
                <w:iCs/>
              </w:rPr>
              <w:t xml:space="preserve"> de </w:t>
            </w:r>
            <w:r w:rsidR="0066711A" w:rsidRPr="0066711A">
              <w:rPr>
                <w:i/>
                <w:iCs/>
              </w:rPr>
              <w:t xml:space="preserve">calculer </w:t>
            </w:r>
            <w:r w:rsidR="009303B8">
              <w:rPr>
                <w:i/>
                <w:iCs/>
              </w:rPr>
              <w:t xml:space="preserve">AH </w:t>
            </w:r>
            <w:r w:rsidR="0066711A">
              <w:rPr>
                <w:i/>
                <w:iCs/>
              </w:rPr>
              <w:t>pour que (AH) soit bien une hauteur et calculer alors AB pour les groupes plus avancés.</w:t>
            </w:r>
          </w:p>
          <w:p w14:paraId="027DDDE5" w14:textId="31B63D2F" w:rsidR="00EB6049" w:rsidRDefault="00EB6049" w:rsidP="006D313F"/>
          <w:p w14:paraId="50F7765E" w14:textId="2D01B76B" w:rsidR="00EB6049" w:rsidRDefault="00473EE1" w:rsidP="006D313F">
            <w:pPr>
              <w:rPr>
                <w:b/>
                <w:bCs/>
                <w:color w:val="7030A0"/>
              </w:rPr>
            </w:pPr>
            <w:r w:rsidRPr="00410148">
              <w:rPr>
                <w:b/>
                <w:bCs/>
                <w:color w:val="7030A0"/>
              </w:rPr>
              <w:t>Un problème très concret </w:t>
            </w:r>
          </w:p>
          <w:p w14:paraId="224640B6" w14:textId="1B5E802D" w:rsidR="005D57EA" w:rsidRPr="0066711A" w:rsidRDefault="005D57EA" w:rsidP="006D313F">
            <w:r w:rsidRPr="00643972">
              <w:rPr>
                <w:b/>
                <w:bCs/>
                <w:color w:val="0070C0"/>
              </w:rPr>
              <w:t>Objectifs :</w:t>
            </w:r>
            <w:r w:rsidR="0066711A">
              <w:t xml:space="preserve"> </w:t>
            </w:r>
            <w:r w:rsidR="0066711A" w:rsidRPr="0066711A">
              <w:rPr>
                <w:i/>
                <w:iCs/>
              </w:rPr>
              <w:t>apprendre à modéliser un problème</w:t>
            </w:r>
            <w:r w:rsidR="0066711A">
              <w:rPr>
                <w:i/>
                <w:iCs/>
              </w:rPr>
              <w:t xml:space="preserve"> et à travailler sur les unités de longueur.</w:t>
            </w:r>
          </w:p>
          <w:p w14:paraId="2995A803" w14:textId="77777777" w:rsidR="00057EFB" w:rsidRPr="00057EFB" w:rsidRDefault="00057EFB" w:rsidP="006D313F">
            <w:pPr>
              <w:rPr>
                <w:sz w:val="12"/>
                <w:szCs w:val="12"/>
              </w:rPr>
            </w:pPr>
          </w:p>
          <w:p w14:paraId="394996A4" w14:textId="15423FC8" w:rsidR="00473EE1" w:rsidRDefault="00EB6049" w:rsidP="006D313F">
            <w:r>
              <w:t>Le déménageur va-t-il pouvoir redresser l’armoire ?</w:t>
            </w:r>
            <w:r w:rsidR="04F0A14B">
              <w:t xml:space="preserve"> </w:t>
            </w:r>
          </w:p>
          <w:p w14:paraId="6D91CA05" w14:textId="02ABD82B" w:rsidR="00017DC9" w:rsidRDefault="00017DC9" w:rsidP="006D313F">
            <w:r w:rsidRPr="00017DC9">
              <w:rPr>
                <w:noProof/>
              </w:rPr>
              <w:drawing>
                <wp:inline distT="0" distB="0" distL="0" distR="0" wp14:anchorId="15909CBA" wp14:editId="172355CE">
                  <wp:extent cx="4915482" cy="2138362"/>
                  <wp:effectExtent l="0" t="0" r="0" b="0"/>
                  <wp:docPr id="3687913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91306" name=""/>
                          <pic:cNvPicPr/>
                        </pic:nvPicPr>
                        <pic:blipFill rotWithShape="1">
                          <a:blip r:embed="rId12"/>
                          <a:srcRect l="6207" t="29209" r="41498" b="34281"/>
                          <a:stretch/>
                        </pic:blipFill>
                        <pic:spPr bwMode="auto">
                          <a:xfrm>
                            <a:off x="0" y="0"/>
                            <a:ext cx="4949529" cy="2153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8DFB3B" w14:textId="69EBD51B" w:rsidR="00EB6049" w:rsidRDefault="00EB6049" w:rsidP="006D313F"/>
          <w:p w14:paraId="54ABDAB3" w14:textId="77777777" w:rsidR="0066711A" w:rsidRDefault="0066711A" w:rsidP="0066711A">
            <w:pPr>
              <w:rPr>
                <w:i/>
                <w:iCs/>
              </w:rPr>
            </w:pPr>
            <w:r w:rsidRPr="00643972">
              <w:rPr>
                <w:b/>
                <w:bCs/>
                <w:color w:val="0070C0"/>
              </w:rPr>
              <w:t xml:space="preserve">Différenciation possible </w:t>
            </w:r>
            <w:r w:rsidRPr="00643972">
              <w:rPr>
                <w:b/>
                <w:bCs/>
                <w:i/>
                <w:iCs/>
                <w:color w:val="0070C0"/>
              </w:rPr>
              <w:t>:</w:t>
            </w:r>
            <w:r w:rsidRPr="005E3BBE">
              <w:rPr>
                <w:i/>
                <w:iCs/>
              </w:rPr>
              <w:t xml:space="preserve"> </w:t>
            </w:r>
          </w:p>
          <w:p w14:paraId="69C65595" w14:textId="7AD8C53C" w:rsidR="0066711A" w:rsidRDefault="0066711A" w:rsidP="0066711A">
            <w:pPr>
              <w:pStyle w:val="Paragraphedeliste"/>
              <w:numPr>
                <w:ilvl w:val="0"/>
                <w:numId w:val="1"/>
              </w:numPr>
              <w:ind w:left="457"/>
              <w:rPr>
                <w:i/>
                <w:iCs/>
              </w:rPr>
            </w:pPr>
            <w:proofErr w:type="gramStart"/>
            <w:r w:rsidRPr="0066711A">
              <w:rPr>
                <w:i/>
                <w:iCs/>
              </w:rPr>
              <w:t>aider</w:t>
            </w:r>
            <w:proofErr w:type="gramEnd"/>
            <w:r w:rsidRPr="0066711A">
              <w:rPr>
                <w:i/>
                <w:iCs/>
              </w:rPr>
              <w:t xml:space="preserve"> certains groupes à modéliser, à poser sur une figure les points clés (point de contact au sol et point risquant de toucher le plafond)</w:t>
            </w:r>
            <w:r>
              <w:rPr>
                <w:i/>
                <w:iCs/>
              </w:rPr>
              <w:t> ;</w:t>
            </w:r>
          </w:p>
          <w:p w14:paraId="2FB2158B" w14:textId="5ED648B2" w:rsidR="0066711A" w:rsidRPr="0066711A" w:rsidRDefault="0066711A" w:rsidP="0066711A">
            <w:pPr>
              <w:pStyle w:val="Paragraphedeliste"/>
              <w:numPr>
                <w:ilvl w:val="0"/>
                <w:numId w:val="1"/>
              </w:numPr>
              <w:ind w:left="457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aider</w:t>
            </w:r>
            <w:proofErr w:type="gramEnd"/>
            <w:r>
              <w:rPr>
                <w:i/>
                <w:iCs/>
              </w:rPr>
              <w:t xml:space="preserve"> certains groupes à repérer le triangle rectangle à considérer et les longueurs à comparer ;</w:t>
            </w:r>
          </w:p>
          <w:p w14:paraId="175B6260" w14:textId="43940839" w:rsidR="00EB6049" w:rsidRPr="0066711A" w:rsidRDefault="0066711A" w:rsidP="0066711A">
            <w:pPr>
              <w:pStyle w:val="Paragraphedeliste"/>
              <w:numPr>
                <w:ilvl w:val="0"/>
                <w:numId w:val="1"/>
              </w:numPr>
              <w:ind w:left="457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proposer</w:t>
            </w:r>
            <w:proofErr w:type="gramEnd"/>
            <w:r>
              <w:rPr>
                <w:i/>
                <w:iCs/>
              </w:rPr>
              <w:t xml:space="preserve"> d’inventer un problème concret du même type aux groupes les plus avancés.</w:t>
            </w:r>
          </w:p>
          <w:p w14:paraId="6809E1C5" w14:textId="77777777" w:rsidR="00CB5D5B" w:rsidRDefault="00CB5D5B" w:rsidP="006D313F">
            <w:pPr>
              <w:tabs>
                <w:tab w:val="left" w:pos="2489"/>
                <w:tab w:val="center" w:pos="4402"/>
                <w:tab w:val="left" w:pos="4820"/>
              </w:tabs>
            </w:pPr>
          </w:p>
          <w:p w14:paraId="4F851ABC" w14:textId="76063230" w:rsidR="005D57EA" w:rsidRDefault="00CB5D5B" w:rsidP="006D313F">
            <w:pPr>
              <w:rPr>
                <w:color w:val="7030A0"/>
              </w:rPr>
            </w:pPr>
            <w:r w:rsidRPr="6E92F311">
              <w:rPr>
                <w:b/>
                <w:bCs/>
                <w:color w:val="7030A0"/>
              </w:rPr>
              <w:t xml:space="preserve">Problème : géométrie et </w:t>
            </w:r>
            <w:r w:rsidR="00CD36FB">
              <w:rPr>
                <w:b/>
                <w:bCs/>
                <w:color w:val="7030A0"/>
              </w:rPr>
              <w:t>calcul littéral</w:t>
            </w:r>
          </w:p>
          <w:p w14:paraId="18800F23" w14:textId="2BB11086" w:rsidR="00CB5D5B" w:rsidRPr="00057EFB" w:rsidRDefault="005D57EA" w:rsidP="006D313F">
            <w:pPr>
              <w:rPr>
                <w:i/>
                <w:iCs/>
              </w:rPr>
            </w:pPr>
            <w:r w:rsidRPr="00643972">
              <w:rPr>
                <w:b/>
                <w:bCs/>
                <w:color w:val="0070C0"/>
              </w:rPr>
              <w:t>Objectifs :</w:t>
            </w:r>
            <w:r w:rsidR="00CB5D5B">
              <w:t xml:space="preserve"> </w:t>
            </w:r>
            <w:r w:rsidR="00D948CB" w:rsidRPr="00D948CB">
              <w:rPr>
                <w:i/>
                <w:iCs/>
              </w:rPr>
              <w:t xml:space="preserve">faire </w:t>
            </w:r>
            <w:r w:rsidR="00D948CB">
              <w:rPr>
                <w:i/>
                <w:iCs/>
              </w:rPr>
              <w:t xml:space="preserve">appliquer la réciproque du théorème de Pythagore et pratiquer un peu de calcul littéral. </w:t>
            </w:r>
          </w:p>
          <w:p w14:paraId="5E9D5C45" w14:textId="77777777" w:rsidR="00057EFB" w:rsidRDefault="00057EFB" w:rsidP="006D313F"/>
          <w:p w14:paraId="256D12D6" w14:textId="77777777" w:rsidR="00D948CB" w:rsidRDefault="00D948CB" w:rsidP="006D313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7"/>
              <w:gridCol w:w="3702"/>
            </w:tblGrid>
            <w:tr w:rsidR="00D948CB" w14:paraId="5BE7661E" w14:textId="77777777" w:rsidTr="00BC09E9">
              <w:tc>
                <w:tcPr>
                  <w:tcW w:w="5697" w:type="dxa"/>
                </w:tcPr>
                <w:p w14:paraId="169AEEB4" w14:textId="77777777" w:rsidR="00BC09E9" w:rsidRDefault="00BC09E9" w:rsidP="006D313F"/>
                <w:p w14:paraId="02A1D218" w14:textId="0792678B" w:rsidR="00D948CB" w:rsidRDefault="00D948CB" w:rsidP="006D313F">
                  <w:r>
                    <w:t xml:space="preserve">Soit </w:t>
                  </w:r>
                  <m:oMath>
                    <m:r>
                      <w:rPr>
                        <w:rFonts w:ascii="Cambria Math" w:hAnsi="Cambria Math"/>
                      </w:rPr>
                      <m:t>x</m:t>
                    </m:r>
                  </m:oMath>
                  <w:r>
                    <w:t xml:space="preserve"> un nombre positif.</w:t>
                  </w:r>
                </w:p>
                <w:p w14:paraId="0B4046CD" w14:textId="3F3C7C9E" w:rsidR="00D948CB" w:rsidRDefault="00D948CB" w:rsidP="006D313F">
                  <w:r>
                    <w:t xml:space="preserve">On </w:t>
                  </w:r>
                  <w:r w:rsidR="00BC09E9">
                    <w:t>considère</w:t>
                  </w:r>
                  <w:r>
                    <w:t xml:space="preserve"> le triangle ABC </w:t>
                  </w:r>
                  <w:r w:rsidR="00BC09E9">
                    <w:t>de la figure ci-contre.</w:t>
                  </w:r>
                </w:p>
                <w:p w14:paraId="16CE07A9" w14:textId="2DBEAFE2" w:rsidR="00BC09E9" w:rsidRDefault="00BC09E9" w:rsidP="006D313F">
                  <w:r>
                    <w:t>Montrer qu’il est rectangle et préciser en quel point il est rectangle.</w:t>
                  </w:r>
                </w:p>
              </w:tc>
              <w:tc>
                <w:tcPr>
                  <w:tcW w:w="3702" w:type="dxa"/>
                </w:tcPr>
                <w:p w14:paraId="7908A679" w14:textId="28CFC8BD" w:rsidR="00D948CB" w:rsidRDefault="00BC09E9" w:rsidP="006D313F">
                  <w:r w:rsidRPr="00BC09E9">
                    <w:rPr>
                      <w:noProof/>
                    </w:rPr>
                    <w:drawing>
                      <wp:inline distT="0" distB="0" distL="0" distR="0" wp14:anchorId="4654C3B7" wp14:editId="26AC2917">
                        <wp:extent cx="2213849" cy="1458446"/>
                        <wp:effectExtent l="0" t="0" r="0" b="8890"/>
                        <wp:docPr id="197090065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0900656" name=""/>
                                <pic:cNvPicPr/>
                              </pic:nvPicPr>
                              <pic:blipFill rotWithShape="1">
                                <a:blip r:embed="rId13"/>
                                <a:srcRect l="11002" t="10224" r="18676" b="288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22955" cy="14644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48A49C" w14:textId="77777777" w:rsidR="002D0A42" w:rsidRDefault="002D0A42" w:rsidP="002D0A42">
            <w:pPr>
              <w:rPr>
                <w:i/>
                <w:iCs/>
              </w:rPr>
            </w:pPr>
            <w:r w:rsidRPr="00643972">
              <w:rPr>
                <w:b/>
                <w:bCs/>
                <w:color w:val="0070C0"/>
              </w:rPr>
              <w:t xml:space="preserve">Différenciation possible </w:t>
            </w:r>
            <w:r w:rsidRPr="00643972">
              <w:rPr>
                <w:b/>
                <w:bCs/>
                <w:i/>
                <w:iCs/>
                <w:color w:val="0070C0"/>
              </w:rPr>
              <w:t>:</w:t>
            </w:r>
            <w:r w:rsidRPr="005E3BBE">
              <w:rPr>
                <w:i/>
                <w:iCs/>
              </w:rPr>
              <w:t xml:space="preserve"> </w:t>
            </w:r>
          </w:p>
          <w:p w14:paraId="590EB480" w14:textId="4B52633D" w:rsidR="00FB3018" w:rsidRDefault="00FB3018" w:rsidP="00FB3018">
            <w:pPr>
              <w:pStyle w:val="Paragraphedeliste"/>
              <w:numPr>
                <w:ilvl w:val="0"/>
                <w:numId w:val="1"/>
              </w:numPr>
              <w:ind w:left="457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prévoir</w:t>
            </w:r>
            <w:proofErr w:type="gramEnd"/>
            <w:r>
              <w:rPr>
                <w:i/>
                <w:iCs/>
              </w:rPr>
              <w:t xml:space="preserve"> un coup de pouce sur la distributivité pour les groupes en difficulté avec le calcul littéral ;</w:t>
            </w:r>
          </w:p>
          <w:p w14:paraId="0A84A72A" w14:textId="05122154" w:rsidR="00FB3018" w:rsidRPr="00FB3018" w:rsidRDefault="00FB3018" w:rsidP="00FB3018">
            <w:pPr>
              <w:pStyle w:val="Paragraphedeliste"/>
              <w:numPr>
                <w:ilvl w:val="0"/>
                <w:numId w:val="1"/>
              </w:numPr>
              <w:ind w:left="457" w:hanging="381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poser</w:t>
            </w:r>
            <w:proofErr w:type="gramEnd"/>
            <w:r>
              <w:rPr>
                <w:i/>
                <w:iCs/>
              </w:rPr>
              <w:t xml:space="preserve"> la question plus ouverte « le triangle est-il rectangle » pour les élèves plus à l’aise.</w:t>
            </w:r>
          </w:p>
          <w:p w14:paraId="6CC247C8" w14:textId="77777777" w:rsidR="002D0A42" w:rsidRDefault="002D0A42" w:rsidP="00DE6C91"/>
          <w:p w14:paraId="52538082" w14:textId="77777777" w:rsidR="005D57EA" w:rsidRDefault="008326B0" w:rsidP="00DE6C91">
            <w:pPr>
              <w:rPr>
                <w:b/>
                <w:bCs/>
                <w:color w:val="7030A0"/>
              </w:rPr>
            </w:pPr>
            <w:r w:rsidRPr="14D804D2">
              <w:rPr>
                <w:b/>
                <w:bCs/>
                <w:color w:val="7030A0"/>
              </w:rPr>
              <w:t>Problème avec quadrillage</w:t>
            </w:r>
          </w:p>
          <w:p w14:paraId="0E13C0FA" w14:textId="3F656E29" w:rsidR="005D57EA" w:rsidRPr="002D0A42" w:rsidRDefault="005D57EA" w:rsidP="00DE6C91">
            <w:pPr>
              <w:rPr>
                <w:i/>
                <w:iCs/>
                <w:color w:val="0070C0"/>
              </w:rPr>
            </w:pPr>
            <w:r w:rsidRPr="00643972">
              <w:rPr>
                <w:b/>
                <w:bCs/>
                <w:color w:val="0070C0"/>
              </w:rPr>
              <w:t>Objectifs :</w:t>
            </w:r>
            <w:r w:rsidR="002D0A42">
              <w:rPr>
                <w:b/>
                <w:bCs/>
                <w:color w:val="0070C0"/>
              </w:rPr>
              <w:t xml:space="preserve"> </w:t>
            </w:r>
            <w:r w:rsidR="002D0A42" w:rsidRPr="002D0A42">
              <w:rPr>
                <w:i/>
                <w:iCs/>
              </w:rPr>
              <w:t xml:space="preserve">faire </w:t>
            </w:r>
            <w:r w:rsidR="00FB3018">
              <w:rPr>
                <w:i/>
                <w:iCs/>
              </w:rPr>
              <w:t>réfléchir les élèves sur des points supplémentaires à placer sur une figure de géométrie pour résoudre un problème, ici pour créer des triangles rectangles.</w:t>
            </w:r>
          </w:p>
          <w:p w14:paraId="43D47939" w14:textId="77777777" w:rsidR="002D0A42" w:rsidRPr="00FB3018" w:rsidRDefault="002D0A42" w:rsidP="00DE6C91">
            <w:pPr>
              <w:rPr>
                <w:i/>
                <w:iCs/>
                <w:sz w:val="12"/>
                <w:szCs w:val="12"/>
              </w:rPr>
            </w:pPr>
          </w:p>
          <w:p w14:paraId="214A6B01" w14:textId="01E07079" w:rsidR="00A3137D" w:rsidRDefault="005756AA" w:rsidP="00DE6C91">
            <w:r>
              <w:t>Dans la figure ci-dessous, les points A, B et C sont placés à des croisements du quadrillage qu’on utilisera pour répondre à la question : l</w:t>
            </w:r>
            <w:r w:rsidR="0053203B">
              <w:t>e trian</w:t>
            </w:r>
            <w:r w:rsidR="00A3137D">
              <w:t>gle ABC est-il rectangle ?</w:t>
            </w:r>
          </w:p>
          <w:p w14:paraId="6B9E7B4B" w14:textId="77777777" w:rsidR="00A3137D" w:rsidRDefault="00A3137D" w:rsidP="00DE6C91"/>
          <w:tbl>
            <w:tblPr>
              <w:tblStyle w:val="Grilledutableau"/>
              <w:tblW w:w="7371" w:type="dxa"/>
              <w:tblInd w:w="1003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8326B0" w14:paraId="147AE2BC" w14:textId="77777777" w:rsidTr="11B6AF74">
              <w:trPr>
                <w:trHeight w:val="567"/>
              </w:trPr>
              <w:tc>
                <w:tcPr>
                  <w:tcW w:w="567" w:type="dxa"/>
                </w:tcPr>
                <w:p w14:paraId="762D4B5A" w14:textId="0591AA9B" w:rsidR="008326B0" w:rsidRDefault="00B71B8C" w:rsidP="00DE6C9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04AB15C" wp14:editId="6331EF2F">
                            <wp:simplePos x="0" y="0"/>
                            <wp:positionH relativeFrom="column">
                              <wp:posOffset>285233</wp:posOffset>
                            </wp:positionH>
                            <wp:positionV relativeFrom="paragraph">
                              <wp:posOffset>360831</wp:posOffset>
                            </wp:positionV>
                            <wp:extent cx="1084882" cy="1456840"/>
                            <wp:effectExtent l="12700" t="12700" r="20320" b="16510"/>
                            <wp:wrapNone/>
                            <wp:docPr id="22" name="Connecteur droit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84882" cy="145684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>
                        <w:pict w14:anchorId="580A7E67">
                          <v:line id="Connecteur droit 22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22.45pt,28.4pt" to="107.85pt,143.1pt" w14:anchorId="533BE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14:paraId="42B0BB39" w14:textId="77777777" w:rsidR="008326B0" w:rsidRDefault="008326B0" w:rsidP="00DE6C91"/>
              </w:tc>
              <w:tc>
                <w:tcPr>
                  <w:tcW w:w="567" w:type="dxa"/>
                </w:tcPr>
                <w:p w14:paraId="110B598B" w14:textId="77777777" w:rsidR="008326B0" w:rsidRDefault="008326B0" w:rsidP="00DE6C91"/>
              </w:tc>
              <w:tc>
                <w:tcPr>
                  <w:tcW w:w="567" w:type="dxa"/>
                </w:tcPr>
                <w:p w14:paraId="7B76E92F" w14:textId="0D7F9F09" w:rsidR="008326B0" w:rsidRDefault="0053203B" w:rsidP="00DE6C9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404D344" wp14:editId="6FEABB59">
                            <wp:simplePos x="0" y="0"/>
                            <wp:positionH relativeFrom="column">
                              <wp:posOffset>282230</wp:posOffset>
                            </wp:positionH>
                            <wp:positionV relativeFrom="paragraph">
                              <wp:posOffset>360831</wp:posOffset>
                            </wp:positionV>
                            <wp:extent cx="2538805" cy="1849012"/>
                            <wp:effectExtent l="12700" t="12700" r="13970" b="18415"/>
                            <wp:wrapNone/>
                            <wp:docPr id="24" name="Connecteur droit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38805" cy="184901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>
                        <w:pict w14:anchorId="5B8D31EC">
                          <v:line id="Connecteur droit 24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22.2pt,28.4pt" to="222.1pt,174pt" w14:anchorId="06FD30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14:paraId="1BDC990D" w14:textId="471FC633" w:rsidR="008326B0" w:rsidRDefault="008326B0" w:rsidP="00DE6C91">
                  <w:r>
                    <w:t>B</w:t>
                  </w:r>
                </w:p>
              </w:tc>
              <w:tc>
                <w:tcPr>
                  <w:tcW w:w="567" w:type="dxa"/>
                </w:tcPr>
                <w:p w14:paraId="78E84DA1" w14:textId="77777777" w:rsidR="008326B0" w:rsidRDefault="008326B0" w:rsidP="00DE6C91"/>
              </w:tc>
              <w:tc>
                <w:tcPr>
                  <w:tcW w:w="567" w:type="dxa"/>
                </w:tcPr>
                <w:p w14:paraId="02F70564" w14:textId="77777777" w:rsidR="008326B0" w:rsidRDefault="008326B0" w:rsidP="00DE6C91"/>
              </w:tc>
              <w:tc>
                <w:tcPr>
                  <w:tcW w:w="567" w:type="dxa"/>
                </w:tcPr>
                <w:p w14:paraId="59967005" w14:textId="77777777" w:rsidR="008326B0" w:rsidRDefault="008326B0" w:rsidP="00DE6C91"/>
              </w:tc>
              <w:tc>
                <w:tcPr>
                  <w:tcW w:w="567" w:type="dxa"/>
                </w:tcPr>
                <w:p w14:paraId="4F82DB23" w14:textId="0C5152F1" w:rsidR="11B6AF74" w:rsidRDefault="11B6AF74" w:rsidP="00DE6C91"/>
              </w:tc>
              <w:tc>
                <w:tcPr>
                  <w:tcW w:w="567" w:type="dxa"/>
                </w:tcPr>
                <w:p w14:paraId="6A88110A" w14:textId="77777777" w:rsidR="008326B0" w:rsidRDefault="008326B0" w:rsidP="00DE6C91"/>
              </w:tc>
              <w:tc>
                <w:tcPr>
                  <w:tcW w:w="567" w:type="dxa"/>
                </w:tcPr>
                <w:p w14:paraId="7B544D7A" w14:textId="74E4045B" w:rsidR="008326B0" w:rsidRDefault="008326B0" w:rsidP="00DE6C91"/>
              </w:tc>
              <w:tc>
                <w:tcPr>
                  <w:tcW w:w="567" w:type="dxa"/>
                </w:tcPr>
                <w:p w14:paraId="6C2D341C" w14:textId="77777777" w:rsidR="008326B0" w:rsidRDefault="008326B0" w:rsidP="00DE6C91"/>
              </w:tc>
              <w:tc>
                <w:tcPr>
                  <w:tcW w:w="567" w:type="dxa"/>
                </w:tcPr>
                <w:p w14:paraId="1D34FA81" w14:textId="77777777" w:rsidR="008326B0" w:rsidRDefault="008326B0" w:rsidP="00DE6C91"/>
              </w:tc>
            </w:tr>
            <w:tr w:rsidR="008326B0" w14:paraId="01ED473B" w14:textId="77777777" w:rsidTr="11B6AF74">
              <w:trPr>
                <w:trHeight w:val="567"/>
              </w:trPr>
              <w:tc>
                <w:tcPr>
                  <w:tcW w:w="567" w:type="dxa"/>
                </w:tcPr>
                <w:p w14:paraId="4958FECB" w14:textId="77777777" w:rsidR="008326B0" w:rsidRDefault="008326B0" w:rsidP="00DE6C91"/>
              </w:tc>
              <w:tc>
                <w:tcPr>
                  <w:tcW w:w="567" w:type="dxa"/>
                </w:tcPr>
                <w:p w14:paraId="763389EF" w14:textId="77777777" w:rsidR="008326B0" w:rsidRDefault="008326B0" w:rsidP="00DE6C91"/>
              </w:tc>
              <w:tc>
                <w:tcPr>
                  <w:tcW w:w="567" w:type="dxa"/>
                </w:tcPr>
                <w:p w14:paraId="323F8E03" w14:textId="77777777" w:rsidR="008326B0" w:rsidRDefault="008326B0" w:rsidP="00DE6C91"/>
              </w:tc>
              <w:tc>
                <w:tcPr>
                  <w:tcW w:w="567" w:type="dxa"/>
                </w:tcPr>
                <w:p w14:paraId="4B37CA0D" w14:textId="77777777" w:rsidR="008326B0" w:rsidRDefault="008326B0" w:rsidP="00DE6C91"/>
              </w:tc>
              <w:tc>
                <w:tcPr>
                  <w:tcW w:w="567" w:type="dxa"/>
                </w:tcPr>
                <w:p w14:paraId="364F4112" w14:textId="77777777" w:rsidR="008326B0" w:rsidRDefault="008326B0" w:rsidP="00DE6C91"/>
              </w:tc>
              <w:tc>
                <w:tcPr>
                  <w:tcW w:w="567" w:type="dxa"/>
                </w:tcPr>
                <w:p w14:paraId="19801C0B" w14:textId="77777777" w:rsidR="008326B0" w:rsidRDefault="008326B0" w:rsidP="00DE6C91"/>
              </w:tc>
              <w:tc>
                <w:tcPr>
                  <w:tcW w:w="567" w:type="dxa"/>
                </w:tcPr>
                <w:p w14:paraId="62C096EE" w14:textId="77777777" w:rsidR="008326B0" w:rsidRDefault="008326B0" w:rsidP="00DE6C91"/>
              </w:tc>
              <w:tc>
                <w:tcPr>
                  <w:tcW w:w="567" w:type="dxa"/>
                </w:tcPr>
                <w:p w14:paraId="116B0680" w14:textId="77777777" w:rsidR="008326B0" w:rsidRDefault="008326B0" w:rsidP="00DE6C91"/>
              </w:tc>
              <w:tc>
                <w:tcPr>
                  <w:tcW w:w="567" w:type="dxa"/>
                </w:tcPr>
                <w:p w14:paraId="043B188B" w14:textId="7F126E6C" w:rsidR="11B6AF74" w:rsidRDefault="11B6AF74" w:rsidP="00DE6C91"/>
              </w:tc>
              <w:tc>
                <w:tcPr>
                  <w:tcW w:w="567" w:type="dxa"/>
                </w:tcPr>
                <w:p w14:paraId="5D03F28E" w14:textId="77777777" w:rsidR="008326B0" w:rsidRDefault="008326B0" w:rsidP="00DE6C91"/>
              </w:tc>
              <w:tc>
                <w:tcPr>
                  <w:tcW w:w="567" w:type="dxa"/>
                </w:tcPr>
                <w:p w14:paraId="51E50E67" w14:textId="0102A1C0" w:rsidR="008326B0" w:rsidRDefault="008326B0" w:rsidP="00DE6C91"/>
              </w:tc>
              <w:tc>
                <w:tcPr>
                  <w:tcW w:w="567" w:type="dxa"/>
                </w:tcPr>
                <w:p w14:paraId="5B665E35" w14:textId="77777777" w:rsidR="008326B0" w:rsidRDefault="008326B0" w:rsidP="00DE6C91"/>
              </w:tc>
              <w:tc>
                <w:tcPr>
                  <w:tcW w:w="567" w:type="dxa"/>
                </w:tcPr>
                <w:p w14:paraId="0138FA77" w14:textId="77777777" w:rsidR="008326B0" w:rsidRDefault="008326B0" w:rsidP="00DE6C91"/>
              </w:tc>
            </w:tr>
            <w:tr w:rsidR="008326B0" w14:paraId="384BC5F8" w14:textId="77777777" w:rsidTr="11B6AF74">
              <w:trPr>
                <w:trHeight w:val="567"/>
              </w:trPr>
              <w:tc>
                <w:tcPr>
                  <w:tcW w:w="567" w:type="dxa"/>
                </w:tcPr>
                <w:p w14:paraId="06D2450E" w14:textId="77777777" w:rsidR="008326B0" w:rsidRDefault="008326B0" w:rsidP="00DE6C91"/>
              </w:tc>
              <w:tc>
                <w:tcPr>
                  <w:tcW w:w="567" w:type="dxa"/>
                </w:tcPr>
                <w:p w14:paraId="4BAFE5EA" w14:textId="77777777" w:rsidR="008326B0" w:rsidRDefault="008326B0" w:rsidP="00DE6C91"/>
              </w:tc>
              <w:tc>
                <w:tcPr>
                  <w:tcW w:w="567" w:type="dxa"/>
                </w:tcPr>
                <w:p w14:paraId="36141992" w14:textId="77777777" w:rsidR="008326B0" w:rsidRDefault="008326B0" w:rsidP="00DE6C91"/>
              </w:tc>
              <w:tc>
                <w:tcPr>
                  <w:tcW w:w="567" w:type="dxa"/>
                </w:tcPr>
                <w:p w14:paraId="3C25D56C" w14:textId="77777777" w:rsidR="008326B0" w:rsidRDefault="008326B0" w:rsidP="00DE6C91"/>
              </w:tc>
              <w:tc>
                <w:tcPr>
                  <w:tcW w:w="567" w:type="dxa"/>
                </w:tcPr>
                <w:p w14:paraId="127972D8" w14:textId="77777777" w:rsidR="008326B0" w:rsidRDefault="008326B0" w:rsidP="00DE6C91"/>
              </w:tc>
              <w:tc>
                <w:tcPr>
                  <w:tcW w:w="567" w:type="dxa"/>
                </w:tcPr>
                <w:p w14:paraId="58377D71" w14:textId="77777777" w:rsidR="008326B0" w:rsidRDefault="008326B0" w:rsidP="00DE6C91"/>
              </w:tc>
              <w:tc>
                <w:tcPr>
                  <w:tcW w:w="567" w:type="dxa"/>
                </w:tcPr>
                <w:p w14:paraId="63D441FF" w14:textId="77777777" w:rsidR="008326B0" w:rsidRDefault="008326B0" w:rsidP="00DE6C91"/>
              </w:tc>
              <w:tc>
                <w:tcPr>
                  <w:tcW w:w="567" w:type="dxa"/>
                </w:tcPr>
                <w:p w14:paraId="60F4CDB1" w14:textId="77777777" w:rsidR="008326B0" w:rsidRDefault="008326B0" w:rsidP="00DE6C91"/>
              </w:tc>
              <w:tc>
                <w:tcPr>
                  <w:tcW w:w="567" w:type="dxa"/>
                </w:tcPr>
                <w:p w14:paraId="561D05C7" w14:textId="260F7175" w:rsidR="11B6AF74" w:rsidRDefault="11B6AF74" w:rsidP="00DE6C91"/>
              </w:tc>
              <w:tc>
                <w:tcPr>
                  <w:tcW w:w="567" w:type="dxa"/>
                </w:tcPr>
                <w:p w14:paraId="0685793D" w14:textId="77777777" w:rsidR="008326B0" w:rsidRDefault="008326B0" w:rsidP="00DE6C91"/>
              </w:tc>
              <w:tc>
                <w:tcPr>
                  <w:tcW w:w="567" w:type="dxa"/>
                </w:tcPr>
                <w:p w14:paraId="2A83FB62" w14:textId="7B7D0714" w:rsidR="008326B0" w:rsidRDefault="008326B0" w:rsidP="00DE6C91"/>
              </w:tc>
              <w:tc>
                <w:tcPr>
                  <w:tcW w:w="567" w:type="dxa"/>
                </w:tcPr>
                <w:p w14:paraId="244FB0A6" w14:textId="77777777" w:rsidR="008326B0" w:rsidRDefault="008326B0" w:rsidP="00DE6C91"/>
              </w:tc>
              <w:tc>
                <w:tcPr>
                  <w:tcW w:w="567" w:type="dxa"/>
                </w:tcPr>
                <w:p w14:paraId="2038A62D" w14:textId="77777777" w:rsidR="008326B0" w:rsidRDefault="008326B0" w:rsidP="00DE6C91"/>
              </w:tc>
            </w:tr>
            <w:tr w:rsidR="008326B0" w14:paraId="5C394EEB" w14:textId="77777777" w:rsidTr="11B6AF74">
              <w:trPr>
                <w:trHeight w:val="567"/>
              </w:trPr>
              <w:tc>
                <w:tcPr>
                  <w:tcW w:w="567" w:type="dxa"/>
                </w:tcPr>
                <w:p w14:paraId="4DF688B8" w14:textId="77777777" w:rsidR="008326B0" w:rsidRDefault="008326B0" w:rsidP="00DE6C91"/>
              </w:tc>
              <w:tc>
                <w:tcPr>
                  <w:tcW w:w="567" w:type="dxa"/>
                </w:tcPr>
                <w:p w14:paraId="05E7DB94" w14:textId="77777777" w:rsidR="008326B0" w:rsidRDefault="008326B0" w:rsidP="00DE6C91"/>
              </w:tc>
              <w:tc>
                <w:tcPr>
                  <w:tcW w:w="567" w:type="dxa"/>
                </w:tcPr>
                <w:p w14:paraId="2ADF835A" w14:textId="77777777" w:rsidR="008326B0" w:rsidRDefault="008326B0" w:rsidP="00DE6C91"/>
              </w:tc>
              <w:tc>
                <w:tcPr>
                  <w:tcW w:w="567" w:type="dxa"/>
                </w:tcPr>
                <w:p w14:paraId="5BBECB37" w14:textId="77777777" w:rsidR="008326B0" w:rsidRDefault="008326B0" w:rsidP="00DE6C91"/>
              </w:tc>
              <w:tc>
                <w:tcPr>
                  <w:tcW w:w="567" w:type="dxa"/>
                </w:tcPr>
                <w:p w14:paraId="4186EDAC" w14:textId="77777777" w:rsidR="008326B0" w:rsidRDefault="008326B0" w:rsidP="00DE6C91"/>
              </w:tc>
              <w:tc>
                <w:tcPr>
                  <w:tcW w:w="567" w:type="dxa"/>
                </w:tcPr>
                <w:p w14:paraId="7058C084" w14:textId="77777777" w:rsidR="008326B0" w:rsidRDefault="008326B0" w:rsidP="00DE6C91"/>
              </w:tc>
              <w:tc>
                <w:tcPr>
                  <w:tcW w:w="567" w:type="dxa"/>
                </w:tcPr>
                <w:p w14:paraId="17DE6A69" w14:textId="77777777" w:rsidR="008326B0" w:rsidRDefault="008326B0" w:rsidP="00DE6C91"/>
              </w:tc>
              <w:tc>
                <w:tcPr>
                  <w:tcW w:w="567" w:type="dxa"/>
                </w:tcPr>
                <w:p w14:paraId="4AA50BB2" w14:textId="77777777" w:rsidR="008326B0" w:rsidRDefault="008326B0" w:rsidP="00DE6C91"/>
              </w:tc>
              <w:tc>
                <w:tcPr>
                  <w:tcW w:w="567" w:type="dxa"/>
                </w:tcPr>
                <w:p w14:paraId="4FBFF690" w14:textId="5544FC77" w:rsidR="11B6AF74" w:rsidRDefault="11B6AF74" w:rsidP="00DE6C91"/>
              </w:tc>
              <w:tc>
                <w:tcPr>
                  <w:tcW w:w="567" w:type="dxa"/>
                </w:tcPr>
                <w:p w14:paraId="20309A1D" w14:textId="77777777" w:rsidR="008326B0" w:rsidRDefault="008326B0" w:rsidP="00DE6C91"/>
              </w:tc>
              <w:tc>
                <w:tcPr>
                  <w:tcW w:w="567" w:type="dxa"/>
                </w:tcPr>
                <w:p w14:paraId="38BE856E" w14:textId="4988CD16" w:rsidR="008326B0" w:rsidRDefault="008326B0" w:rsidP="00DE6C91"/>
              </w:tc>
              <w:tc>
                <w:tcPr>
                  <w:tcW w:w="567" w:type="dxa"/>
                </w:tcPr>
                <w:p w14:paraId="001197AB" w14:textId="77777777" w:rsidR="008326B0" w:rsidRDefault="008326B0" w:rsidP="00DE6C91"/>
              </w:tc>
              <w:tc>
                <w:tcPr>
                  <w:tcW w:w="567" w:type="dxa"/>
                </w:tcPr>
                <w:p w14:paraId="3DF43245" w14:textId="77777777" w:rsidR="008326B0" w:rsidRDefault="008326B0" w:rsidP="00DE6C91"/>
              </w:tc>
            </w:tr>
            <w:tr w:rsidR="008326B0" w14:paraId="3A9254E7" w14:textId="77777777" w:rsidTr="11B6AF74">
              <w:trPr>
                <w:trHeight w:val="567"/>
              </w:trPr>
              <w:tc>
                <w:tcPr>
                  <w:tcW w:w="567" w:type="dxa"/>
                </w:tcPr>
                <w:p w14:paraId="1D956A49" w14:textId="38B188B9" w:rsidR="008326B0" w:rsidRDefault="0053203B" w:rsidP="00DE6C9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DD6FB20" wp14:editId="6CE23255">
                            <wp:simplePos x="0" y="0"/>
                            <wp:positionH relativeFrom="column">
                              <wp:posOffset>277484</wp:posOffset>
                            </wp:positionH>
                            <wp:positionV relativeFrom="paragraph">
                              <wp:posOffset>352091</wp:posOffset>
                            </wp:positionV>
                            <wp:extent cx="3626604" cy="395207"/>
                            <wp:effectExtent l="12700" t="12700" r="18415" b="24130"/>
                            <wp:wrapNone/>
                            <wp:docPr id="23" name="Connecteur droit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26604" cy="39520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>
                        <w:pict w14:anchorId="26EEA858">
                          <v:line id="Connecteur droit 2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21.85pt,27.7pt" to="307.4pt,58.8pt" w14:anchorId="2C56B3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14:paraId="081B2EFE" w14:textId="77777777" w:rsidR="008326B0" w:rsidRDefault="008326B0" w:rsidP="00DE6C91"/>
              </w:tc>
              <w:tc>
                <w:tcPr>
                  <w:tcW w:w="567" w:type="dxa"/>
                </w:tcPr>
                <w:p w14:paraId="15E669CB" w14:textId="77777777" w:rsidR="008326B0" w:rsidRDefault="008326B0" w:rsidP="00DE6C91"/>
              </w:tc>
              <w:tc>
                <w:tcPr>
                  <w:tcW w:w="567" w:type="dxa"/>
                </w:tcPr>
                <w:p w14:paraId="437547F8" w14:textId="77777777" w:rsidR="008326B0" w:rsidRDefault="008326B0" w:rsidP="00DE6C91"/>
              </w:tc>
              <w:tc>
                <w:tcPr>
                  <w:tcW w:w="567" w:type="dxa"/>
                </w:tcPr>
                <w:p w14:paraId="0556C9EB" w14:textId="77777777" w:rsidR="008326B0" w:rsidRDefault="008326B0" w:rsidP="00DE6C91"/>
              </w:tc>
              <w:tc>
                <w:tcPr>
                  <w:tcW w:w="567" w:type="dxa"/>
                </w:tcPr>
                <w:p w14:paraId="6D8CE129" w14:textId="77777777" w:rsidR="008326B0" w:rsidRDefault="008326B0" w:rsidP="00DE6C91"/>
              </w:tc>
              <w:tc>
                <w:tcPr>
                  <w:tcW w:w="567" w:type="dxa"/>
                </w:tcPr>
                <w:p w14:paraId="50A6C2DA" w14:textId="77777777" w:rsidR="008326B0" w:rsidRDefault="008326B0" w:rsidP="00DE6C91"/>
              </w:tc>
              <w:tc>
                <w:tcPr>
                  <w:tcW w:w="567" w:type="dxa"/>
                </w:tcPr>
                <w:p w14:paraId="288E00D6" w14:textId="77777777" w:rsidR="008326B0" w:rsidRDefault="008326B0" w:rsidP="00DE6C91"/>
              </w:tc>
              <w:tc>
                <w:tcPr>
                  <w:tcW w:w="567" w:type="dxa"/>
                </w:tcPr>
                <w:p w14:paraId="3B45F1BA" w14:textId="30DCFA73" w:rsidR="11B6AF74" w:rsidRDefault="11B6AF74" w:rsidP="00DE6C91"/>
              </w:tc>
              <w:tc>
                <w:tcPr>
                  <w:tcW w:w="567" w:type="dxa"/>
                </w:tcPr>
                <w:p w14:paraId="07DB7401" w14:textId="77777777" w:rsidR="008326B0" w:rsidRDefault="008326B0" w:rsidP="00DE6C91"/>
              </w:tc>
              <w:tc>
                <w:tcPr>
                  <w:tcW w:w="567" w:type="dxa"/>
                </w:tcPr>
                <w:p w14:paraId="6AC2CAD6" w14:textId="03950B34" w:rsidR="008326B0" w:rsidRDefault="008326B0" w:rsidP="00DE6C91"/>
              </w:tc>
              <w:tc>
                <w:tcPr>
                  <w:tcW w:w="567" w:type="dxa"/>
                </w:tcPr>
                <w:p w14:paraId="4DEC5D51" w14:textId="77777777" w:rsidR="008326B0" w:rsidRDefault="008326B0" w:rsidP="00DE6C91"/>
              </w:tc>
              <w:tc>
                <w:tcPr>
                  <w:tcW w:w="567" w:type="dxa"/>
                </w:tcPr>
                <w:p w14:paraId="7FC4C3A4" w14:textId="62821CDE" w:rsidR="008326B0" w:rsidRDefault="008326B0" w:rsidP="00DE6C91"/>
              </w:tc>
            </w:tr>
            <w:tr w:rsidR="008326B0" w14:paraId="4A655998" w14:textId="77777777" w:rsidTr="11B6AF74">
              <w:trPr>
                <w:trHeight w:val="567"/>
              </w:trPr>
              <w:tc>
                <w:tcPr>
                  <w:tcW w:w="567" w:type="dxa"/>
                </w:tcPr>
                <w:p w14:paraId="1ACFF22B" w14:textId="179EF518" w:rsidR="008326B0" w:rsidRDefault="008326B0" w:rsidP="00DE6C91">
                  <w:r>
                    <w:t>A</w:t>
                  </w:r>
                </w:p>
              </w:tc>
              <w:tc>
                <w:tcPr>
                  <w:tcW w:w="567" w:type="dxa"/>
                </w:tcPr>
                <w:p w14:paraId="368A23B4" w14:textId="77777777" w:rsidR="008326B0" w:rsidRDefault="008326B0" w:rsidP="00DE6C91"/>
              </w:tc>
              <w:tc>
                <w:tcPr>
                  <w:tcW w:w="567" w:type="dxa"/>
                </w:tcPr>
                <w:p w14:paraId="6C888030" w14:textId="77777777" w:rsidR="008326B0" w:rsidRDefault="008326B0" w:rsidP="00DE6C91"/>
              </w:tc>
              <w:tc>
                <w:tcPr>
                  <w:tcW w:w="567" w:type="dxa"/>
                </w:tcPr>
                <w:p w14:paraId="4BAA9C6F" w14:textId="77777777" w:rsidR="008326B0" w:rsidRDefault="008326B0" w:rsidP="00DE6C91"/>
              </w:tc>
              <w:tc>
                <w:tcPr>
                  <w:tcW w:w="567" w:type="dxa"/>
                </w:tcPr>
                <w:p w14:paraId="6B4036D9" w14:textId="77777777" w:rsidR="008326B0" w:rsidRDefault="008326B0" w:rsidP="00DE6C91"/>
              </w:tc>
              <w:tc>
                <w:tcPr>
                  <w:tcW w:w="567" w:type="dxa"/>
                </w:tcPr>
                <w:p w14:paraId="19850B96" w14:textId="77777777" w:rsidR="008326B0" w:rsidRDefault="008326B0" w:rsidP="00DE6C91"/>
              </w:tc>
              <w:tc>
                <w:tcPr>
                  <w:tcW w:w="567" w:type="dxa"/>
                </w:tcPr>
                <w:p w14:paraId="201A2A93" w14:textId="77777777" w:rsidR="008326B0" w:rsidRDefault="008326B0" w:rsidP="00DE6C91"/>
              </w:tc>
              <w:tc>
                <w:tcPr>
                  <w:tcW w:w="567" w:type="dxa"/>
                </w:tcPr>
                <w:p w14:paraId="26DFFBE8" w14:textId="77777777" w:rsidR="008326B0" w:rsidRDefault="008326B0" w:rsidP="00DE6C91"/>
              </w:tc>
              <w:tc>
                <w:tcPr>
                  <w:tcW w:w="567" w:type="dxa"/>
                </w:tcPr>
                <w:p w14:paraId="32E5E8B0" w14:textId="5B641767" w:rsidR="11B6AF74" w:rsidRDefault="11B6AF74" w:rsidP="00DE6C91"/>
              </w:tc>
              <w:tc>
                <w:tcPr>
                  <w:tcW w:w="567" w:type="dxa"/>
                </w:tcPr>
                <w:p w14:paraId="1378AD59" w14:textId="77777777" w:rsidR="008326B0" w:rsidRDefault="008326B0" w:rsidP="00DE6C91"/>
              </w:tc>
              <w:tc>
                <w:tcPr>
                  <w:tcW w:w="567" w:type="dxa"/>
                </w:tcPr>
                <w:p w14:paraId="79CFB717" w14:textId="08FE00FD" w:rsidR="008326B0" w:rsidRDefault="008326B0" w:rsidP="00DE6C91"/>
              </w:tc>
              <w:tc>
                <w:tcPr>
                  <w:tcW w:w="567" w:type="dxa"/>
                </w:tcPr>
                <w:p w14:paraId="30AFD5F5" w14:textId="77777777" w:rsidR="008326B0" w:rsidRDefault="008326B0" w:rsidP="00DE6C91"/>
              </w:tc>
              <w:tc>
                <w:tcPr>
                  <w:tcW w:w="567" w:type="dxa"/>
                </w:tcPr>
                <w:p w14:paraId="17CE5AE7" w14:textId="77777777" w:rsidR="00A3137D" w:rsidRDefault="00A3137D" w:rsidP="00DE6C91"/>
                <w:p w14:paraId="64AFE15B" w14:textId="69590980" w:rsidR="008326B0" w:rsidRDefault="00A3137D" w:rsidP="00DE6C91">
                  <w:r>
                    <w:t>C</w:t>
                  </w:r>
                </w:p>
              </w:tc>
            </w:tr>
          </w:tbl>
          <w:p w14:paraId="31F3B6D5" w14:textId="6DB9D13C" w:rsidR="004A2892" w:rsidRDefault="004A2892" w:rsidP="00DE6C91">
            <w:pPr>
              <w:tabs>
                <w:tab w:val="left" w:pos="2489"/>
                <w:tab w:val="center" w:pos="4402"/>
                <w:tab w:val="left" w:pos="4820"/>
              </w:tabs>
            </w:pPr>
          </w:p>
          <w:p w14:paraId="1AE1E93A" w14:textId="1D3772B6" w:rsidR="002D0A42" w:rsidRPr="002D0A42" w:rsidRDefault="002D0A42" w:rsidP="002D0A42">
            <w:pPr>
              <w:rPr>
                <w:i/>
                <w:iCs/>
              </w:rPr>
            </w:pPr>
            <w:r w:rsidRPr="00643972">
              <w:rPr>
                <w:b/>
                <w:bCs/>
                <w:color w:val="0070C0"/>
              </w:rPr>
              <w:t xml:space="preserve">Différenciation possible </w:t>
            </w:r>
            <w:r w:rsidRPr="00643972">
              <w:rPr>
                <w:b/>
                <w:bCs/>
                <w:i/>
                <w:iCs/>
                <w:color w:val="0070C0"/>
              </w:rPr>
              <w:t>:</w:t>
            </w:r>
            <w:r w:rsidRPr="005E3BB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prévoir des coups de pouces à la demande des groupes</w:t>
            </w:r>
          </w:p>
          <w:p w14:paraId="5E2146E3" w14:textId="1D82A654" w:rsidR="002D0A42" w:rsidRPr="002D0A42" w:rsidRDefault="002D0A42" w:rsidP="002D0A42">
            <w:pPr>
              <w:pStyle w:val="Paragraphedeliste"/>
              <w:numPr>
                <w:ilvl w:val="0"/>
                <w:numId w:val="1"/>
              </w:numPr>
              <w:ind w:left="457"/>
              <w:rPr>
                <w:i/>
                <w:iCs/>
              </w:rPr>
            </w:pPr>
            <w:proofErr w:type="gramStart"/>
            <w:r w:rsidRPr="002D0A42">
              <w:rPr>
                <w:i/>
                <w:iCs/>
              </w:rPr>
              <w:t>un</w:t>
            </w:r>
            <w:proofErr w:type="gramEnd"/>
            <w:r w:rsidRPr="002D0A42">
              <w:rPr>
                <w:i/>
                <w:iCs/>
              </w:rPr>
              <w:t xml:space="preserve"> premier coup de pouce donne les pointillés adéquats à l’application de la partie directe du théorème de Pythagore pour trouver AB, BC et AC.</w:t>
            </w:r>
          </w:p>
          <w:p w14:paraId="3DA94DF4" w14:textId="0936AA42" w:rsidR="002D0A42" w:rsidRPr="002D0A42" w:rsidRDefault="002D0A42" w:rsidP="002D0A42">
            <w:pPr>
              <w:pStyle w:val="Paragraphedeliste"/>
              <w:numPr>
                <w:ilvl w:val="0"/>
                <w:numId w:val="1"/>
              </w:numPr>
              <w:ind w:left="457"/>
              <w:rPr>
                <w:i/>
                <w:iCs/>
              </w:rPr>
            </w:pPr>
            <w:proofErr w:type="gramStart"/>
            <w:r w:rsidRPr="002D0A42">
              <w:rPr>
                <w:i/>
                <w:iCs/>
              </w:rPr>
              <w:t>un</w:t>
            </w:r>
            <w:proofErr w:type="gramEnd"/>
            <w:r w:rsidRPr="002D0A42">
              <w:rPr>
                <w:i/>
                <w:iCs/>
              </w:rPr>
              <w:t xml:space="preserve"> deuxième coup de pouce demande quel est le plus grand côté de ce triangle.</w:t>
            </w:r>
          </w:p>
          <w:p w14:paraId="23205B2A" w14:textId="6D23C2CB" w:rsidR="002D0A42" w:rsidRPr="002D0A42" w:rsidRDefault="002D0A42" w:rsidP="002D0A42">
            <w:pPr>
              <w:pStyle w:val="Paragraphedeliste"/>
              <w:numPr>
                <w:ilvl w:val="0"/>
                <w:numId w:val="1"/>
              </w:numPr>
              <w:ind w:left="457"/>
              <w:rPr>
                <w:i/>
                <w:iCs/>
              </w:rPr>
            </w:pPr>
            <w:proofErr w:type="gramStart"/>
            <w:r w:rsidRPr="002D0A42">
              <w:rPr>
                <w:i/>
                <w:iCs/>
              </w:rPr>
              <w:t>un</w:t>
            </w:r>
            <w:proofErr w:type="gramEnd"/>
            <w:r w:rsidRPr="002D0A42">
              <w:rPr>
                <w:i/>
                <w:iCs/>
              </w:rPr>
              <w:t xml:space="preserve"> troisième coup de pouce demande d’une part la valeur de AB²+BC², d’autre part la valeur de AC².</w:t>
            </w:r>
          </w:p>
          <w:p w14:paraId="6B9648DB" w14:textId="05DD9203" w:rsidR="00234504" w:rsidRPr="00FB3018" w:rsidRDefault="00234504" w:rsidP="00DE6C91">
            <w:pPr>
              <w:rPr>
                <w:sz w:val="12"/>
                <w:szCs w:val="12"/>
              </w:rPr>
            </w:pPr>
          </w:p>
        </w:tc>
      </w:tr>
      <w:tr w:rsidR="006C492C" w14:paraId="2938C498" w14:textId="77777777" w:rsidTr="00017DC9">
        <w:tc>
          <w:tcPr>
            <w:tcW w:w="10065" w:type="dxa"/>
          </w:tcPr>
          <w:p w14:paraId="53D5E7DF" w14:textId="77777777" w:rsidR="006C492C" w:rsidRPr="00F74001" w:rsidRDefault="00F21180" w:rsidP="00F74001">
            <w:pPr>
              <w:spacing w:before="240" w:after="120"/>
              <w:rPr>
                <w:b/>
                <w:bCs/>
                <w:color w:val="7030A0"/>
                <w:sz w:val="28"/>
                <w:szCs w:val="28"/>
              </w:rPr>
            </w:pPr>
            <w:r w:rsidRPr="00F74001">
              <w:rPr>
                <w:b/>
                <w:bCs/>
                <w:color w:val="7030A0"/>
                <w:sz w:val="28"/>
                <w:szCs w:val="28"/>
              </w:rPr>
              <w:lastRenderedPageBreak/>
              <w:t>Pour aller plus loin</w:t>
            </w:r>
          </w:p>
          <w:p w14:paraId="7129E903" w14:textId="192E5844" w:rsidR="00F21180" w:rsidRPr="00602995" w:rsidRDefault="00602995" w:rsidP="009303B8">
            <w:pPr>
              <w:rPr>
                <w:color w:val="000000" w:themeColor="text1"/>
              </w:rPr>
            </w:pPr>
            <w:r w:rsidRPr="00602995">
              <w:rPr>
                <w:color w:val="000000" w:themeColor="text1"/>
              </w:rPr>
              <w:t>Des problèmes supplémentaires pouvant être cherchés hors la classe et par binôme :</w:t>
            </w:r>
          </w:p>
          <w:p w14:paraId="0BEC15C2" w14:textId="63F62DFD" w:rsidR="00F21180" w:rsidRDefault="00253CCD" w:rsidP="00F21180">
            <w:pPr>
              <w:rPr>
                <w:rStyle w:val="Lienhypertexte"/>
              </w:rPr>
            </w:pPr>
            <w:hyperlink r:id="rId14" w:history="1">
              <w:r w:rsidR="00602995" w:rsidRPr="00196932">
                <w:rPr>
                  <w:rStyle w:val="Lienhypertexte"/>
                </w:rPr>
                <w:t>https://ent2d.ac-bordeaux.fr/disciplines/mathematiques/wp-content/uploads/sites/3/2016/07/Doc-4-pbs-Pythagore.pdf</w:t>
              </w:r>
            </w:hyperlink>
          </w:p>
          <w:p w14:paraId="02203909" w14:textId="7B0B6C0B" w:rsidR="00F21180" w:rsidRPr="00F21180" w:rsidRDefault="00F21180" w:rsidP="00E14F15">
            <w:pPr>
              <w:rPr>
                <w:color w:val="002060"/>
              </w:rPr>
            </w:pPr>
          </w:p>
        </w:tc>
      </w:tr>
    </w:tbl>
    <w:p w14:paraId="5A2448C3" w14:textId="77777777" w:rsidR="00A7148F" w:rsidRDefault="00A7148F"/>
    <w:sectPr w:rsidR="00A7148F" w:rsidSect="006D313F">
      <w:pgSz w:w="11900" w:h="16840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E08BB"/>
    <w:multiLevelType w:val="hybridMultilevel"/>
    <w:tmpl w:val="A712F2E2"/>
    <w:lvl w:ilvl="0" w:tplc="D33C31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8F"/>
    <w:rsid w:val="00017DC9"/>
    <w:rsid w:val="00040AEF"/>
    <w:rsid w:val="00057EFB"/>
    <w:rsid w:val="00067CFB"/>
    <w:rsid w:val="00085BAF"/>
    <w:rsid w:val="000C5424"/>
    <w:rsid w:val="000D61F8"/>
    <w:rsid w:val="000E6D1A"/>
    <w:rsid w:val="00103240"/>
    <w:rsid w:val="00104A11"/>
    <w:rsid w:val="00126BDF"/>
    <w:rsid w:val="00134534"/>
    <w:rsid w:val="001463E7"/>
    <w:rsid w:val="001A189A"/>
    <w:rsid w:val="001B18D6"/>
    <w:rsid w:val="001F354E"/>
    <w:rsid w:val="001F46AD"/>
    <w:rsid w:val="00234504"/>
    <w:rsid w:val="002466F3"/>
    <w:rsid w:val="00252C9F"/>
    <w:rsid w:val="00253A8E"/>
    <w:rsid w:val="00253CCD"/>
    <w:rsid w:val="00266526"/>
    <w:rsid w:val="002A74D1"/>
    <w:rsid w:val="002B6D4B"/>
    <w:rsid w:val="002D0A42"/>
    <w:rsid w:val="003375DF"/>
    <w:rsid w:val="00346A3D"/>
    <w:rsid w:val="00357AAB"/>
    <w:rsid w:val="00363352"/>
    <w:rsid w:val="00373A02"/>
    <w:rsid w:val="00382E5A"/>
    <w:rsid w:val="003F3C88"/>
    <w:rsid w:val="003F5C4F"/>
    <w:rsid w:val="00410148"/>
    <w:rsid w:val="0044249E"/>
    <w:rsid w:val="004650BB"/>
    <w:rsid w:val="00473EE1"/>
    <w:rsid w:val="004A2892"/>
    <w:rsid w:val="004A2EDB"/>
    <w:rsid w:val="004E3AF0"/>
    <w:rsid w:val="004F1C24"/>
    <w:rsid w:val="004F58D5"/>
    <w:rsid w:val="005013A2"/>
    <w:rsid w:val="0053203B"/>
    <w:rsid w:val="00534187"/>
    <w:rsid w:val="00542C17"/>
    <w:rsid w:val="00551C07"/>
    <w:rsid w:val="005756AA"/>
    <w:rsid w:val="005D57EA"/>
    <w:rsid w:val="00602995"/>
    <w:rsid w:val="006216BD"/>
    <w:rsid w:val="006379B6"/>
    <w:rsid w:val="0066711A"/>
    <w:rsid w:val="00686324"/>
    <w:rsid w:val="00696BB2"/>
    <w:rsid w:val="006B0348"/>
    <w:rsid w:val="006B0B5D"/>
    <w:rsid w:val="006C492C"/>
    <w:rsid w:val="006D313F"/>
    <w:rsid w:val="00713B65"/>
    <w:rsid w:val="00747B66"/>
    <w:rsid w:val="007518F0"/>
    <w:rsid w:val="007D2987"/>
    <w:rsid w:val="008326B0"/>
    <w:rsid w:val="008650D6"/>
    <w:rsid w:val="008B045D"/>
    <w:rsid w:val="008C3BF3"/>
    <w:rsid w:val="008C66F7"/>
    <w:rsid w:val="00900AC5"/>
    <w:rsid w:val="009303B8"/>
    <w:rsid w:val="00950DAE"/>
    <w:rsid w:val="00955AA6"/>
    <w:rsid w:val="009C2AD0"/>
    <w:rsid w:val="00A125A2"/>
    <w:rsid w:val="00A3137D"/>
    <w:rsid w:val="00A54B70"/>
    <w:rsid w:val="00A7148F"/>
    <w:rsid w:val="00A8022E"/>
    <w:rsid w:val="00AA4B2C"/>
    <w:rsid w:val="00AA749D"/>
    <w:rsid w:val="00B105B8"/>
    <w:rsid w:val="00B5234E"/>
    <w:rsid w:val="00B71B8C"/>
    <w:rsid w:val="00B73992"/>
    <w:rsid w:val="00B75926"/>
    <w:rsid w:val="00BC09E9"/>
    <w:rsid w:val="00BC18C0"/>
    <w:rsid w:val="00BE783A"/>
    <w:rsid w:val="00C90690"/>
    <w:rsid w:val="00CB5D5B"/>
    <w:rsid w:val="00CD36FB"/>
    <w:rsid w:val="00D10D3D"/>
    <w:rsid w:val="00D14341"/>
    <w:rsid w:val="00D40F5B"/>
    <w:rsid w:val="00D47444"/>
    <w:rsid w:val="00D503D7"/>
    <w:rsid w:val="00D562EF"/>
    <w:rsid w:val="00D948CB"/>
    <w:rsid w:val="00DE6C91"/>
    <w:rsid w:val="00E14F15"/>
    <w:rsid w:val="00E81F71"/>
    <w:rsid w:val="00EB6049"/>
    <w:rsid w:val="00ED18AA"/>
    <w:rsid w:val="00ED7313"/>
    <w:rsid w:val="00F013AA"/>
    <w:rsid w:val="00F21180"/>
    <w:rsid w:val="00F711F0"/>
    <w:rsid w:val="00F74001"/>
    <w:rsid w:val="00FA47EE"/>
    <w:rsid w:val="00FB3018"/>
    <w:rsid w:val="00FD7589"/>
    <w:rsid w:val="04F0A14B"/>
    <w:rsid w:val="11B6AF74"/>
    <w:rsid w:val="14D804D2"/>
    <w:rsid w:val="174D7DAB"/>
    <w:rsid w:val="1B125C49"/>
    <w:rsid w:val="2774B336"/>
    <w:rsid w:val="283906F1"/>
    <w:rsid w:val="2AE10374"/>
    <w:rsid w:val="3B9E123D"/>
    <w:rsid w:val="41443070"/>
    <w:rsid w:val="42E000D1"/>
    <w:rsid w:val="61140994"/>
    <w:rsid w:val="67C45A91"/>
    <w:rsid w:val="69CF166D"/>
    <w:rsid w:val="6A194A21"/>
    <w:rsid w:val="6E92F311"/>
    <w:rsid w:val="78E43ED0"/>
    <w:rsid w:val="7F2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DAE3"/>
  <w15:chartTrackingRefBased/>
  <w15:docId w15:val="{ED82396C-4C98-1F41-B80B-C941473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A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324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3240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8022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602995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1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euler.ac-versailles.fr/IMG/pdf/programme_maths_2020_cycle_4.pdf" TargetMode="External"/><Relationship Id="rId14" Type="http://schemas.openxmlformats.org/officeDocument/2006/relationships/hyperlink" Target="https://ent2d.ac-bordeaux.fr/disciplines/mathematiques/wp-content/uploads/sites/3/2016/07/Doc-4-pbs-Pythagor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9239E6FF5A348BBBD11FFF81D7059" ma:contentTypeVersion="10" ma:contentTypeDescription="Crée un document." ma:contentTypeScope="" ma:versionID="0354c6b19b6c0b277ae4e01cf697285b">
  <xsd:schema xmlns:xsd="http://www.w3.org/2001/XMLSchema" xmlns:xs="http://www.w3.org/2001/XMLSchema" xmlns:p="http://schemas.microsoft.com/office/2006/metadata/properties" xmlns:ns2="26e49db9-2fc5-4575-8d46-62a93d39be42" xmlns:ns3="4d0b8f83-859f-46c1-902f-7ce9ce602a11" targetNamespace="http://schemas.microsoft.com/office/2006/metadata/properties" ma:root="true" ma:fieldsID="3376831c60ace41efd7d7b63d2dc83b9" ns2:_="" ns3:_="">
    <xsd:import namespace="26e49db9-2fc5-4575-8d46-62a93d39be42"/>
    <xsd:import namespace="4d0b8f83-859f-46c1-902f-7ce9ce602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9db9-2fc5-4575-8d46-62a93d39b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2f8fb1-763d-4eee-8e7f-0e5339ba9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8f83-859f-46c1-902f-7ce9ce602a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94601c-6a58-4233-8a42-4f97b6bab2af}" ma:internalName="TaxCatchAll" ma:showField="CatchAllData" ma:web="4d0b8f83-859f-46c1-902f-7ce9ce602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49db9-2fc5-4575-8d46-62a93d39be42">
      <Terms xmlns="http://schemas.microsoft.com/office/infopath/2007/PartnerControls"/>
    </lcf76f155ced4ddcb4097134ff3c332f>
    <TaxCatchAll xmlns="4d0b8f83-859f-46c1-902f-7ce9ce602a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75BB-3FD7-423E-BBF5-044FC74DB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49db9-2fc5-4575-8d46-62a93d39be42"/>
    <ds:schemaRef ds:uri="4d0b8f83-859f-46c1-902f-7ce9ce602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FCF51-4B8F-4A59-BD6C-82A9A4C8B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C52A5-A7CD-44DF-B777-0C444728ADCC}">
  <ds:schemaRefs>
    <ds:schemaRef ds:uri="http://schemas.microsoft.com/office/2006/metadata/properties"/>
    <ds:schemaRef ds:uri="http://schemas.microsoft.com/office/infopath/2007/PartnerControls"/>
    <ds:schemaRef ds:uri="26e49db9-2fc5-4575-8d46-62a93d39be42"/>
    <ds:schemaRef ds:uri="4d0b8f83-859f-46c1-902f-7ce9ce602a11"/>
  </ds:schemaRefs>
</ds:datastoreItem>
</file>

<file path=customXml/itemProps4.xml><?xml version="1.0" encoding="utf-8"?>
<ds:datastoreItem xmlns:ds="http://schemas.openxmlformats.org/officeDocument/2006/customXml" ds:itemID="{DED3BDCC-0B5D-43C7-9684-4695996E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 maths</dc:creator>
  <cp:keywords/>
  <dc:description/>
  <cp:lastModifiedBy>Christine Weill</cp:lastModifiedBy>
  <cp:revision>2</cp:revision>
  <dcterms:created xsi:type="dcterms:W3CDTF">2023-06-06T07:42:00Z</dcterms:created>
  <dcterms:modified xsi:type="dcterms:W3CDTF">2023-06-06T07:42:00Z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0x01010013A9239E6FF5A348BBBD11FFF81D7059</vt:lpwstr>
  </property>
</Properties>
</file>