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065" w:type="dxa"/>
        <w:tblInd w:w="-44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065"/>
      </w:tblGrid>
      <w:tr w:rsidR="006C492C" w14:paraId="4A250BA1" w14:textId="77777777" w:rsidTr="006C7CEF">
        <w:tc>
          <w:tcPr>
            <w:tcW w:w="10065" w:type="dxa"/>
          </w:tcPr>
          <w:p w14:paraId="3659B160" w14:textId="462BEB99" w:rsidR="006C7CEF" w:rsidRPr="00A7148F" w:rsidRDefault="006C7CEF" w:rsidP="006C7CEF">
            <w:pPr>
              <w:rPr>
                <w:b/>
                <w:bCs/>
                <w:color w:val="002060"/>
                <w:sz w:val="40"/>
                <w:szCs w:val="40"/>
              </w:rPr>
            </w:pPr>
            <w:r w:rsidRPr="2FF4D6FF">
              <w:rPr>
                <w:b/>
                <w:bCs/>
                <w:color w:val="002060"/>
                <w:sz w:val="40"/>
                <w:szCs w:val="40"/>
              </w:rPr>
              <w:t xml:space="preserve">Niveau : </w:t>
            </w:r>
            <w:r>
              <w:rPr>
                <w:b/>
                <w:bCs/>
                <w:color w:val="002060"/>
                <w:sz w:val="40"/>
                <w:szCs w:val="40"/>
              </w:rPr>
              <w:t>3</w:t>
            </w:r>
            <w:r w:rsidRPr="008650D6">
              <w:rPr>
                <w:b/>
                <w:bCs/>
                <w:color w:val="002060"/>
                <w:sz w:val="40"/>
                <w:szCs w:val="40"/>
                <w:vertAlign w:val="superscript"/>
              </w:rPr>
              <w:t>e</w:t>
            </w:r>
            <w:r w:rsidRPr="2FF4D6FF">
              <w:rPr>
                <w:b/>
                <w:bCs/>
                <w:color w:val="002060"/>
                <w:sz w:val="40"/>
                <w:szCs w:val="40"/>
              </w:rPr>
              <w:t xml:space="preserve"> </w:t>
            </w:r>
          </w:p>
          <w:p w14:paraId="2ADE89D0" w14:textId="3FBEDBD5" w:rsidR="006C7CEF" w:rsidRDefault="006C7CEF" w:rsidP="006C7CEF">
            <w:pPr>
              <w:rPr>
                <w:b/>
                <w:bCs/>
                <w:color w:val="002060"/>
                <w:sz w:val="40"/>
                <w:szCs w:val="40"/>
              </w:rPr>
            </w:pPr>
            <w:r w:rsidRPr="49A801CC">
              <w:rPr>
                <w:b/>
                <w:bCs/>
                <w:color w:val="002060"/>
                <w:sz w:val="40"/>
                <w:szCs w:val="40"/>
              </w:rPr>
              <w:t>Thème :</w:t>
            </w:r>
            <w:r>
              <w:rPr>
                <w:b/>
                <w:bCs/>
                <w:color w:val="002060"/>
                <w:sz w:val="40"/>
                <w:szCs w:val="40"/>
              </w:rPr>
              <w:t xml:space="preserve"> Généralités sur les fonctions</w:t>
            </w:r>
          </w:p>
          <w:p w14:paraId="26453373" w14:textId="77777777" w:rsidR="006C7CEF" w:rsidRDefault="006C7CEF" w:rsidP="006C7CEF">
            <w:pPr>
              <w:rPr>
                <w:i/>
                <w:iCs/>
                <w:color w:val="002060"/>
              </w:rPr>
            </w:pPr>
            <w:r w:rsidRPr="2FF4D6FF">
              <w:rPr>
                <w:i/>
                <w:iCs/>
                <w:color w:val="002060"/>
              </w:rPr>
              <w:t xml:space="preserve">Cette fiche n’a pas vocation à être un cours clé en main. Elle est un support à la réflexion pédagogique et didactique. </w:t>
            </w:r>
          </w:p>
          <w:p w14:paraId="334238FE" w14:textId="77777777" w:rsidR="00F01229" w:rsidRPr="00F01229" w:rsidRDefault="00F01229" w:rsidP="006C7CEF">
            <w:pPr>
              <w:rPr>
                <w:i/>
                <w:iCs/>
                <w:color w:val="002060"/>
                <w:sz w:val="8"/>
                <w:szCs w:val="8"/>
              </w:rPr>
            </w:pPr>
          </w:p>
          <w:p w14:paraId="0F19DAAA" w14:textId="77777777" w:rsidR="006C492C" w:rsidRDefault="006C7CEF" w:rsidP="006C7CEF">
            <w:pPr>
              <w:jc w:val="both"/>
              <w:rPr>
                <w:rFonts w:eastAsiaTheme="minorEastAsia"/>
                <w:i/>
                <w:iCs/>
                <w:color w:val="002060"/>
              </w:rPr>
            </w:pPr>
            <w:r w:rsidRPr="00447E02">
              <w:rPr>
                <w:rFonts w:eastAsiaTheme="minorEastAsia"/>
                <w:b/>
                <w:bCs/>
                <w:i/>
                <w:iCs/>
                <w:color w:val="002060"/>
              </w:rPr>
              <w:t>Questions à se poser avant</w:t>
            </w:r>
            <w:r>
              <w:rPr>
                <w:rFonts w:eastAsiaTheme="minorEastAsia"/>
                <w:i/>
                <w:iCs/>
                <w:color w:val="002060"/>
              </w:rPr>
              <w:t xml:space="preserve"> de construire sa séquence (constituée de </w:t>
            </w:r>
            <w:r w:rsidRPr="2FF4D6FF">
              <w:rPr>
                <w:i/>
                <w:iCs/>
                <w:color w:val="002060"/>
              </w:rPr>
              <w:t>plusieurs séances</w:t>
            </w:r>
            <w:r>
              <w:rPr>
                <w:rFonts w:eastAsiaTheme="minorEastAsia"/>
                <w:i/>
                <w:iCs/>
                <w:color w:val="002060"/>
              </w:rPr>
              <w:t>) sur le thème :</w:t>
            </w:r>
          </w:p>
          <w:p w14:paraId="55BEF95A" w14:textId="77777777" w:rsidR="006C7CEF" w:rsidRDefault="006C7CEF" w:rsidP="006C7CEF">
            <w:pPr>
              <w:pStyle w:val="Paragraphedeliste"/>
              <w:numPr>
                <w:ilvl w:val="0"/>
                <w:numId w:val="11"/>
              </w:numPr>
              <w:jc w:val="both"/>
              <w:rPr>
                <w:i/>
                <w:iCs/>
                <w:color w:val="002060"/>
              </w:rPr>
            </w:pPr>
            <w:r w:rsidRPr="006C7CEF">
              <w:rPr>
                <w:i/>
                <w:iCs/>
                <w:color w:val="002060"/>
              </w:rPr>
              <w:t>Quel</w:t>
            </w:r>
            <w:r>
              <w:rPr>
                <w:i/>
                <w:iCs/>
                <w:color w:val="002060"/>
              </w:rPr>
              <w:t>les notions déjà vues en lien avec la notion ?</w:t>
            </w:r>
          </w:p>
          <w:p w14:paraId="2ACE2E5C" w14:textId="76F53E62" w:rsidR="006C7CEF" w:rsidRDefault="006C7CEF" w:rsidP="006C7CEF">
            <w:pPr>
              <w:pStyle w:val="Paragraphedeliste"/>
              <w:numPr>
                <w:ilvl w:val="0"/>
                <w:numId w:val="11"/>
              </w:numPr>
              <w:jc w:val="both"/>
              <w:rPr>
                <w:i/>
                <w:iCs/>
                <w:color w:val="002060"/>
              </w:rPr>
            </w:pPr>
            <w:r>
              <w:rPr>
                <w:i/>
                <w:iCs/>
                <w:color w:val="002060"/>
              </w:rPr>
              <w:t>Quels objets mathématiques à introduire</w:t>
            </w:r>
            <w:r w:rsidR="00B373F2">
              <w:rPr>
                <w:i/>
                <w:iCs/>
                <w:color w:val="002060"/>
              </w:rPr>
              <w:t xml:space="preserve"> (variable, fonction</w:t>
            </w:r>
            <w:r w:rsidR="00B24BAD">
              <w:rPr>
                <w:i/>
                <w:iCs/>
                <w:color w:val="002060"/>
              </w:rPr>
              <w:t>,</w:t>
            </w:r>
            <w:r w:rsidR="00B373F2">
              <w:rPr>
                <w:i/>
                <w:iCs/>
                <w:color w:val="002060"/>
              </w:rPr>
              <w:t xml:space="preserve"> image, antécédent)</w:t>
            </w:r>
            <w:r>
              <w:rPr>
                <w:i/>
                <w:iCs/>
                <w:color w:val="002060"/>
              </w:rPr>
              <w:t> ?</w:t>
            </w:r>
          </w:p>
          <w:p w14:paraId="72B6E72F" w14:textId="38859015" w:rsidR="006C7CEF" w:rsidRDefault="00B24BAD" w:rsidP="006C7CEF">
            <w:pPr>
              <w:pStyle w:val="Paragraphedeliste"/>
              <w:numPr>
                <w:ilvl w:val="0"/>
                <w:numId w:val="11"/>
              </w:numPr>
              <w:jc w:val="both"/>
              <w:rPr>
                <w:i/>
                <w:iCs/>
                <w:color w:val="002060"/>
              </w:rPr>
            </w:pPr>
            <w:r>
              <w:rPr>
                <w:i/>
                <w:iCs/>
                <w:color w:val="002060"/>
              </w:rPr>
              <w:t>Quels p</w:t>
            </w:r>
            <w:r w:rsidR="006C7CEF">
              <w:rPr>
                <w:i/>
                <w:iCs/>
                <w:color w:val="002060"/>
              </w:rPr>
              <w:t>rérequis nécessaires pour définir et étudier ces objets ?</w:t>
            </w:r>
          </w:p>
          <w:p w14:paraId="3687724C" w14:textId="77777777" w:rsidR="006C7CEF" w:rsidRDefault="006C7CEF" w:rsidP="006C7CEF">
            <w:pPr>
              <w:pStyle w:val="Paragraphedeliste"/>
              <w:numPr>
                <w:ilvl w:val="0"/>
                <w:numId w:val="11"/>
              </w:numPr>
              <w:jc w:val="both"/>
              <w:rPr>
                <w:i/>
                <w:iCs/>
                <w:color w:val="002060"/>
              </w:rPr>
            </w:pPr>
            <w:r>
              <w:rPr>
                <w:i/>
                <w:iCs/>
                <w:color w:val="002060"/>
              </w:rPr>
              <w:t>Quelles traces dans le cahier de cours ?</w:t>
            </w:r>
          </w:p>
          <w:p w14:paraId="55DAE8E2" w14:textId="4D58A58D" w:rsidR="00F01229" w:rsidRPr="00F01229" w:rsidRDefault="00F01229" w:rsidP="00F01229">
            <w:pPr>
              <w:pStyle w:val="Paragraphedeliste"/>
              <w:jc w:val="both"/>
              <w:rPr>
                <w:i/>
                <w:iCs/>
                <w:color w:val="002060"/>
                <w:sz w:val="8"/>
                <w:szCs w:val="8"/>
              </w:rPr>
            </w:pPr>
          </w:p>
        </w:tc>
      </w:tr>
      <w:tr w:rsidR="006C492C" w14:paraId="72FE62F0" w14:textId="77777777" w:rsidTr="006C7CEF">
        <w:tc>
          <w:tcPr>
            <w:tcW w:w="10065" w:type="dxa"/>
          </w:tcPr>
          <w:p w14:paraId="75DBA19E" w14:textId="77777777" w:rsidR="00F01229" w:rsidRPr="00F01229" w:rsidRDefault="00F01229" w:rsidP="008D675B">
            <w:pPr>
              <w:rPr>
                <w:b/>
                <w:bCs/>
                <w:color w:val="7030A0"/>
                <w:sz w:val="8"/>
                <w:szCs w:val="8"/>
              </w:rPr>
            </w:pPr>
          </w:p>
          <w:p w14:paraId="6B06D081" w14:textId="0E91439D" w:rsidR="006C7CEF" w:rsidRDefault="006C7CEF" w:rsidP="008D675B">
            <w:pPr>
              <w:rPr>
                <w:b/>
                <w:bCs/>
                <w:color w:val="7030A0"/>
                <w:sz w:val="28"/>
                <w:szCs w:val="28"/>
              </w:rPr>
            </w:pPr>
            <w:r w:rsidRPr="006D7E4A">
              <w:rPr>
                <w:b/>
                <w:bCs/>
                <w:color w:val="7030A0"/>
                <w:sz w:val="28"/>
                <w:szCs w:val="28"/>
              </w:rPr>
              <w:t>C</w:t>
            </w:r>
            <w:r>
              <w:rPr>
                <w:b/>
                <w:bCs/>
                <w:color w:val="7030A0"/>
                <w:sz w:val="28"/>
                <w:szCs w:val="28"/>
              </w:rPr>
              <w:t>ONTEXTE</w:t>
            </w:r>
          </w:p>
          <w:p w14:paraId="0BE38CD0" w14:textId="77777777" w:rsidR="00D56BBE" w:rsidRDefault="00D56BBE" w:rsidP="008D675B">
            <w:pPr>
              <w:jc w:val="both"/>
              <w:rPr>
                <w:b/>
                <w:bCs/>
                <w:color w:val="7030A0"/>
                <w:sz w:val="16"/>
                <w:szCs w:val="16"/>
              </w:rPr>
            </w:pPr>
          </w:p>
          <w:p w14:paraId="76B81C57" w14:textId="16992315" w:rsidR="006C492C" w:rsidRDefault="006C7CEF" w:rsidP="008D675B">
            <w:pPr>
              <w:jc w:val="both"/>
              <w:rPr>
                <w:rStyle w:val="Lienhypertexte"/>
              </w:rPr>
            </w:pPr>
            <w:r w:rsidRPr="007965AD">
              <w:rPr>
                <w:b/>
                <w:bCs/>
                <w:color w:val="7030A0"/>
              </w:rPr>
              <w:t>Programme officiel :</w:t>
            </w:r>
            <w:r>
              <w:t xml:space="preserve"> </w:t>
            </w:r>
            <w:hyperlink r:id="rId8" w:history="1">
              <w:r w:rsidRPr="00196932">
                <w:rPr>
                  <w:rStyle w:val="Lienhypertexte"/>
                </w:rPr>
                <w:t>https://euler.ac-versailles.fr/rubrique43.html</w:t>
              </w:r>
            </w:hyperlink>
          </w:p>
          <w:p w14:paraId="0CED7B85" w14:textId="77777777" w:rsidR="00B373F2" w:rsidRDefault="00B373F2" w:rsidP="008D675B">
            <w:pPr>
              <w:jc w:val="both"/>
              <w:rPr>
                <w:i/>
                <w:iCs/>
              </w:rPr>
            </w:pPr>
            <w:r w:rsidRPr="00B373F2">
              <w:rPr>
                <w:rStyle w:val="Lienhypertexte"/>
                <w:i/>
                <w:iCs/>
                <w:color w:val="auto"/>
                <w:u w:val="none"/>
              </w:rPr>
              <w:t>« </w:t>
            </w:r>
            <w:r w:rsidRPr="00B373F2">
              <w:rPr>
                <w:i/>
                <w:iCs/>
              </w:rPr>
              <w:t>Les notions de variable, de fonction, d’antécédent, d’image sont formalisées et les notations fonctionnelles sont utilisées. Un travail est mené sur le passage d’un mode de représentation d’une fonction (graphique, symbolique, tableau de valeurs) à un autre. »</w:t>
            </w:r>
          </w:p>
          <w:p w14:paraId="3A8DF50A" w14:textId="33F3C6D5" w:rsidR="008D675B" w:rsidRPr="008D675B" w:rsidRDefault="008D675B" w:rsidP="008D675B">
            <w:pPr>
              <w:jc w:val="both"/>
              <w:rPr>
                <w:i/>
                <w:iCs/>
                <w:sz w:val="16"/>
                <w:szCs w:val="16"/>
              </w:rPr>
            </w:pPr>
          </w:p>
        </w:tc>
      </w:tr>
      <w:tr w:rsidR="009D571F" w14:paraId="0E9F04A7" w14:textId="77777777" w:rsidTr="006C7CEF">
        <w:tc>
          <w:tcPr>
            <w:tcW w:w="10065" w:type="dxa"/>
          </w:tcPr>
          <w:p w14:paraId="695D19DF" w14:textId="77777777" w:rsidR="00F01229" w:rsidRPr="00F01229" w:rsidRDefault="00F01229" w:rsidP="009D571F">
            <w:pPr>
              <w:rPr>
                <w:b/>
                <w:bCs/>
                <w:color w:val="0070C0"/>
                <w:sz w:val="8"/>
                <w:szCs w:val="8"/>
              </w:rPr>
            </w:pPr>
          </w:p>
          <w:p w14:paraId="2AC9B942" w14:textId="0538A6A1" w:rsidR="009D571F" w:rsidRPr="006B1EA7" w:rsidRDefault="009D571F" w:rsidP="009D571F">
            <w:pPr>
              <w:rPr>
                <w:b/>
                <w:bCs/>
                <w:color w:val="0070C0"/>
                <w:sz w:val="28"/>
                <w:szCs w:val="28"/>
              </w:rPr>
            </w:pPr>
            <w:r w:rsidRPr="006B1EA7">
              <w:rPr>
                <w:b/>
                <w:bCs/>
                <w:color w:val="0070C0"/>
                <w:sz w:val="28"/>
                <w:szCs w:val="28"/>
              </w:rPr>
              <w:t>Prérequis </w:t>
            </w:r>
          </w:p>
          <w:p w14:paraId="17D4DE10" w14:textId="2C5DBD7C" w:rsidR="009D571F" w:rsidRDefault="009D571F" w:rsidP="009D571F">
            <w:r>
              <w:t>Au travers de questions flash, on fait un état des lieux et on réactive les savoirs et savoir-faire des élèves sur :</w:t>
            </w:r>
          </w:p>
          <w:p w14:paraId="3DE8FF8A" w14:textId="4BDE5E53" w:rsidR="009D571F" w:rsidRDefault="00E246EB" w:rsidP="009D571F">
            <w:pPr>
              <w:pStyle w:val="Paragraphedeliste"/>
              <w:numPr>
                <w:ilvl w:val="0"/>
                <w:numId w:val="11"/>
              </w:numPr>
            </w:pPr>
            <w:proofErr w:type="gramStart"/>
            <w:r>
              <w:t>c</w:t>
            </w:r>
            <w:r w:rsidR="009D571F">
              <w:t>alcul</w:t>
            </w:r>
            <w:proofErr w:type="gramEnd"/>
            <w:r w:rsidR="009D571F">
              <w:t xml:space="preserve"> littéral ;</w:t>
            </w:r>
          </w:p>
          <w:p w14:paraId="1A5421CB" w14:textId="14F980A5" w:rsidR="009D571F" w:rsidRDefault="00E246EB" w:rsidP="009D571F">
            <w:pPr>
              <w:pStyle w:val="Paragraphedeliste"/>
              <w:numPr>
                <w:ilvl w:val="0"/>
                <w:numId w:val="11"/>
              </w:numPr>
            </w:pPr>
            <w:proofErr w:type="gramStart"/>
            <w:r>
              <w:t>r</w:t>
            </w:r>
            <w:r w:rsidR="009D571F">
              <w:t>ésolution</w:t>
            </w:r>
            <w:proofErr w:type="gramEnd"/>
            <w:r w:rsidR="009D571F">
              <w:t xml:space="preserve"> d’une équation du premier degré à une inconnue ;</w:t>
            </w:r>
          </w:p>
          <w:p w14:paraId="75843726" w14:textId="31FE0B66" w:rsidR="009D571F" w:rsidRDefault="00E246EB" w:rsidP="009D571F">
            <w:pPr>
              <w:pStyle w:val="Paragraphedeliste"/>
              <w:numPr>
                <w:ilvl w:val="0"/>
                <w:numId w:val="11"/>
              </w:numPr>
            </w:pPr>
            <w:proofErr w:type="gramStart"/>
            <w:r>
              <w:t>r</w:t>
            </w:r>
            <w:r w:rsidR="009D571F">
              <w:t>epérage</w:t>
            </w:r>
            <w:proofErr w:type="gramEnd"/>
            <w:r w:rsidR="009D571F">
              <w:t xml:space="preserve"> dans le plan (abscisse, ordonnée d’un point)</w:t>
            </w:r>
          </w:p>
          <w:p w14:paraId="2C23FE9C" w14:textId="3D32A1BC" w:rsidR="009D571F" w:rsidRDefault="009D571F" w:rsidP="009D571F">
            <w:pPr>
              <w:pStyle w:val="Paragraphedeliste"/>
              <w:rPr>
                <w:sz w:val="16"/>
                <w:szCs w:val="16"/>
              </w:rPr>
            </w:pPr>
          </w:p>
          <w:p w14:paraId="5A7386A8" w14:textId="1D01C150" w:rsidR="00493837" w:rsidRDefault="00493837" w:rsidP="009D571F">
            <w:pPr>
              <w:pStyle w:val="Paragraphedeliste"/>
              <w:rPr>
                <w:sz w:val="16"/>
                <w:szCs w:val="16"/>
              </w:rPr>
            </w:pPr>
          </w:p>
          <w:p w14:paraId="6761CB37" w14:textId="77777777" w:rsidR="00493837" w:rsidRPr="00834455" w:rsidRDefault="00493837" w:rsidP="009D571F">
            <w:pPr>
              <w:pStyle w:val="Paragraphedeliste"/>
              <w:rPr>
                <w:sz w:val="16"/>
                <w:szCs w:val="16"/>
              </w:rPr>
            </w:pPr>
          </w:p>
          <w:p w14:paraId="0D3757E2" w14:textId="7666B28E" w:rsidR="009D571F" w:rsidRDefault="009D571F" w:rsidP="009D571F">
            <w:pPr>
              <w:rPr>
                <w:b/>
                <w:bCs/>
                <w:color w:val="0070C0"/>
                <w:sz w:val="28"/>
                <w:szCs w:val="28"/>
              </w:rPr>
            </w:pPr>
            <w:r w:rsidRPr="006B1EA7">
              <w:rPr>
                <w:b/>
                <w:bCs/>
                <w:color w:val="0070C0"/>
                <w:sz w:val="28"/>
                <w:szCs w:val="28"/>
              </w:rPr>
              <w:t>Activité rapide : questions flash</w:t>
            </w:r>
          </w:p>
          <w:p w14:paraId="43EF6DE2" w14:textId="77777777" w:rsidR="00D56BBE" w:rsidRPr="00D56BBE" w:rsidRDefault="00D56BBE" w:rsidP="009D571F">
            <w:pPr>
              <w:rPr>
                <w:b/>
                <w:sz w:val="16"/>
                <w:szCs w:val="16"/>
              </w:rPr>
            </w:pPr>
          </w:p>
          <w:p w14:paraId="51BFC7D0" w14:textId="5B84D164" w:rsidR="009D571F" w:rsidRDefault="009D571F" w:rsidP="009D571F">
            <w:pPr>
              <w:rPr>
                <w:b/>
              </w:rPr>
            </w:pPr>
            <w:r>
              <w:rPr>
                <w:b/>
              </w:rPr>
              <w:t>Q</w:t>
            </w:r>
            <w:r w:rsidR="003B0EAB">
              <w:rPr>
                <w:b/>
              </w:rPr>
              <w:t>F</w:t>
            </w:r>
            <w:r>
              <w:rPr>
                <w:b/>
              </w:rPr>
              <w:t xml:space="preserve"> 1 :</w:t>
            </w:r>
          </w:p>
          <w:p w14:paraId="04EA8272" w14:textId="07158C98" w:rsidR="009F5D96" w:rsidRDefault="00FF715B" w:rsidP="00F352CF">
            <w:pPr>
              <w:rPr>
                <w:rFonts w:eastAsiaTheme="minorEastAsia"/>
              </w:rPr>
            </w:pPr>
            <w:r>
              <w:t xml:space="preserve">Pour tout </w:t>
            </w:r>
            <w:r w:rsidR="00493837">
              <w:t xml:space="preserve">nombre </w:t>
            </w:r>
            <m:oMath>
              <m:r>
                <w:rPr>
                  <w:rFonts w:ascii="Cambria Math" w:hAnsi="Cambria Math"/>
                </w:rPr>
                <m:t>x</m:t>
              </m:r>
            </m:oMath>
            <w:r>
              <w:t xml:space="preserve">, développer et simplifier l’expression </w:t>
            </w:r>
            <m:oMath>
              <m:r>
                <w:rPr>
                  <w:rFonts w:ascii="Cambria Math" w:hAnsi="Cambria Math"/>
                </w:rPr>
                <m:t>E</m:t>
              </m:r>
              <m:d>
                <m:dPr>
                  <m:ctrlPr>
                    <w:rPr>
                      <w:rFonts w:ascii="Cambria Math" w:hAnsi="Cambria Math"/>
                      <w:i/>
                    </w:rPr>
                  </m:ctrlPr>
                </m:dPr>
                <m:e>
                  <m:r>
                    <w:rPr>
                      <w:rFonts w:ascii="Cambria Math" w:hAnsi="Cambria Math"/>
                    </w:rPr>
                    <m:t>x</m:t>
                  </m:r>
                </m:e>
              </m:d>
              <m:r>
                <w:rPr>
                  <w:rFonts w:ascii="Cambria Math" w:hAnsi="Cambria Math"/>
                </w:rPr>
                <m:t>=3</m:t>
              </m:r>
              <m:d>
                <m:dPr>
                  <m:ctrlPr>
                    <w:rPr>
                      <w:rFonts w:ascii="Cambria Math" w:hAnsi="Cambria Math"/>
                      <w:i/>
                    </w:rPr>
                  </m:ctrlPr>
                </m:dPr>
                <m:e>
                  <m:r>
                    <w:rPr>
                      <w:rFonts w:ascii="Cambria Math" w:hAnsi="Cambria Math"/>
                    </w:rPr>
                    <m:t>x-1</m:t>
                  </m:r>
                </m:e>
              </m:d>
              <m:r>
                <w:rPr>
                  <w:rFonts w:ascii="Cambria Math" w:hAnsi="Cambria Math"/>
                </w:rPr>
                <m:t>-2(x+4)</m:t>
              </m:r>
            </m:oMath>
            <w:r>
              <w:rPr>
                <w:rFonts w:eastAsiaTheme="minorEastAsia"/>
              </w:rPr>
              <w:t>.</w:t>
            </w:r>
          </w:p>
          <w:p w14:paraId="2AEC5D1D" w14:textId="1DA5B5E2" w:rsidR="00FF715B" w:rsidRDefault="00FF715B" w:rsidP="00F352CF">
            <w:r>
              <w:rPr>
                <w:bCs/>
                <w:i/>
                <w:iCs/>
              </w:rPr>
              <w:t>Cette question permet de revoir la propriété de distributivité indispensable pour le calcul littéral.</w:t>
            </w:r>
          </w:p>
          <w:p w14:paraId="518408C7" w14:textId="77777777" w:rsidR="006E5EE8" w:rsidRPr="00D56BBE" w:rsidRDefault="006E5EE8" w:rsidP="009D571F">
            <w:pPr>
              <w:rPr>
                <w:bCs/>
                <w:i/>
                <w:iCs/>
                <w:sz w:val="16"/>
                <w:szCs w:val="16"/>
              </w:rPr>
            </w:pPr>
          </w:p>
          <w:p w14:paraId="5706179E" w14:textId="72716D49" w:rsidR="00F352CF" w:rsidRDefault="00F352CF" w:rsidP="009D571F">
            <w:pPr>
              <w:rPr>
                <w:b/>
              </w:rPr>
            </w:pPr>
            <w:r>
              <w:rPr>
                <w:b/>
              </w:rPr>
              <w:t>Q</w:t>
            </w:r>
            <w:r w:rsidR="003B0EAB">
              <w:rPr>
                <w:b/>
              </w:rPr>
              <w:t>F</w:t>
            </w:r>
            <w:r>
              <w:rPr>
                <w:b/>
              </w:rPr>
              <w:t xml:space="preserve"> 2 :</w:t>
            </w:r>
          </w:p>
          <w:p w14:paraId="55530EB0" w14:textId="2DABB7F1" w:rsidR="00F352CF" w:rsidRDefault="00FF715B" w:rsidP="009D571F">
            <w:pPr>
              <w:rPr>
                <w:rFonts w:eastAsiaTheme="minorEastAsia"/>
                <w:bCs/>
              </w:rPr>
            </w:pPr>
            <w:r>
              <w:rPr>
                <w:bCs/>
              </w:rPr>
              <w:t xml:space="preserve">Déterminer les solutions de l’équation </w:t>
            </w:r>
            <m:oMath>
              <m:r>
                <w:rPr>
                  <w:rFonts w:ascii="Cambria Math" w:hAnsi="Cambria Math"/>
                </w:rPr>
                <m:t>3x-4=8</m:t>
              </m:r>
            </m:oMath>
            <w:r>
              <w:rPr>
                <w:rFonts w:eastAsiaTheme="minorEastAsia"/>
                <w:bCs/>
              </w:rPr>
              <w:t>.</w:t>
            </w:r>
          </w:p>
          <w:p w14:paraId="69E7EA3C" w14:textId="0762B0A0" w:rsidR="00FF715B" w:rsidRDefault="00FF715B" w:rsidP="009D571F">
            <w:pPr>
              <w:rPr>
                <w:i/>
                <w:iCs/>
              </w:rPr>
            </w:pPr>
            <w:r>
              <w:rPr>
                <w:bCs/>
                <w:i/>
                <w:iCs/>
              </w:rPr>
              <w:t xml:space="preserve">Cette question permet de revoir la résolution </w:t>
            </w:r>
            <w:r w:rsidRPr="00FF715B">
              <w:rPr>
                <w:bCs/>
                <w:i/>
                <w:iCs/>
              </w:rPr>
              <w:t xml:space="preserve">d’une </w:t>
            </w:r>
            <w:r w:rsidRPr="00FF715B">
              <w:rPr>
                <w:i/>
                <w:iCs/>
              </w:rPr>
              <w:t>équation du premier degré à une inconnue</w:t>
            </w:r>
            <w:r>
              <w:t xml:space="preserve"> et </w:t>
            </w:r>
            <w:r w:rsidRPr="00FF715B">
              <w:rPr>
                <w:i/>
                <w:iCs/>
              </w:rPr>
              <w:t xml:space="preserve">éventuellement les propriétés </w:t>
            </w:r>
            <w:r w:rsidR="00FB7A45">
              <w:rPr>
                <w:i/>
                <w:iCs/>
              </w:rPr>
              <w:t>opératoires dans les égalités.</w:t>
            </w:r>
          </w:p>
          <w:p w14:paraId="6179EFA6" w14:textId="77777777" w:rsidR="00FB7A45" w:rsidRPr="00D56BBE" w:rsidRDefault="00FB7A45" w:rsidP="009D571F">
            <w:pPr>
              <w:rPr>
                <w:bCs/>
                <w:sz w:val="16"/>
                <w:szCs w:val="16"/>
              </w:rPr>
            </w:pPr>
          </w:p>
          <w:p w14:paraId="0C4F9843" w14:textId="69BDAA13" w:rsidR="00F352CF" w:rsidRDefault="00F352CF" w:rsidP="009D571F">
            <w:pPr>
              <w:rPr>
                <w:b/>
              </w:rPr>
            </w:pPr>
            <w:r>
              <w:rPr>
                <w:b/>
              </w:rPr>
              <w:t>Q</w:t>
            </w:r>
            <w:r w:rsidR="003B0EAB">
              <w:rPr>
                <w:b/>
              </w:rPr>
              <w:t>F</w:t>
            </w:r>
            <w:r>
              <w:rPr>
                <w:b/>
              </w:rPr>
              <w:t xml:space="preserve"> 3 :</w:t>
            </w:r>
          </w:p>
          <w:p w14:paraId="3CB5458A" w14:textId="5D2DF7FB" w:rsidR="00F352CF" w:rsidRDefault="00FB7A45" w:rsidP="009D571F">
            <w:pPr>
              <w:rPr>
                <w:rFonts w:eastAsiaTheme="minorEastAsia"/>
                <w:bCs/>
              </w:rPr>
            </w:pPr>
            <w:r>
              <w:rPr>
                <w:bCs/>
              </w:rPr>
              <w:t xml:space="preserve">Quelle est la valeur de </w:t>
            </w:r>
            <m:oMath>
              <m:r>
                <w:rPr>
                  <w:rFonts w:ascii="Cambria Math" w:hAnsi="Cambria Math"/>
                </w:rPr>
                <m:t>2</m:t>
              </m:r>
              <m:sSup>
                <m:sSupPr>
                  <m:ctrlPr>
                    <w:rPr>
                      <w:rFonts w:ascii="Cambria Math" w:hAnsi="Cambria Math"/>
                      <w:bCs/>
                      <w:i/>
                    </w:rPr>
                  </m:ctrlPr>
                </m:sSupPr>
                <m:e>
                  <m:r>
                    <w:rPr>
                      <w:rFonts w:ascii="Cambria Math" w:hAnsi="Cambria Math"/>
                    </w:rPr>
                    <m:t>x</m:t>
                  </m:r>
                </m:e>
                <m:sup>
                  <m:r>
                    <w:rPr>
                      <w:rFonts w:ascii="Cambria Math" w:hAnsi="Cambria Math"/>
                    </w:rPr>
                    <m:t>2</m:t>
                  </m:r>
                </m:sup>
              </m:sSup>
              <m:r>
                <w:rPr>
                  <w:rFonts w:ascii="Cambria Math" w:hAnsi="Cambria Math"/>
                </w:rPr>
                <m:t>-1</m:t>
              </m:r>
            </m:oMath>
            <w:r>
              <w:rPr>
                <w:rFonts w:eastAsiaTheme="minorEastAsia"/>
                <w:bCs/>
              </w:rPr>
              <w:t xml:space="preserve"> lorsque </w:t>
            </w:r>
            <m:oMath>
              <m:r>
                <w:rPr>
                  <w:rFonts w:ascii="Cambria Math" w:eastAsiaTheme="minorEastAsia" w:hAnsi="Cambria Math"/>
                </w:rPr>
                <m:t>x=1 </m:t>
              </m:r>
            </m:oMath>
            <w:r>
              <w:rPr>
                <w:rFonts w:eastAsiaTheme="minorEastAsia"/>
                <w:bCs/>
              </w:rPr>
              <w:t xml:space="preserve">? lorsque </w:t>
            </w:r>
            <m:oMath>
              <m:r>
                <w:rPr>
                  <w:rFonts w:ascii="Cambria Math" w:eastAsiaTheme="minorEastAsia" w:hAnsi="Cambria Math"/>
                </w:rPr>
                <m:t>x=-3 </m:t>
              </m:r>
            </m:oMath>
            <w:r>
              <w:rPr>
                <w:rFonts w:eastAsiaTheme="minorEastAsia"/>
                <w:bCs/>
              </w:rPr>
              <w:t>?</w:t>
            </w:r>
          </w:p>
          <w:p w14:paraId="75D904D8" w14:textId="3AC0BCD7" w:rsidR="00FB7A45" w:rsidRDefault="00FB7A45" w:rsidP="009D571F">
            <w:pPr>
              <w:rPr>
                <w:bCs/>
                <w:i/>
                <w:iCs/>
              </w:rPr>
            </w:pPr>
            <w:r>
              <w:rPr>
                <w:bCs/>
                <w:i/>
                <w:iCs/>
              </w:rPr>
              <w:t>Cette question permet de</w:t>
            </w:r>
            <w:r w:rsidR="00834455">
              <w:rPr>
                <w:bCs/>
                <w:i/>
                <w:iCs/>
              </w:rPr>
              <w:t xml:space="preserve"> revoir l’utilis</w:t>
            </w:r>
            <w:r w:rsidR="005A40CF">
              <w:rPr>
                <w:bCs/>
                <w:i/>
                <w:iCs/>
              </w:rPr>
              <w:t>ation des parenthèses.</w:t>
            </w:r>
          </w:p>
          <w:p w14:paraId="5BB738C4" w14:textId="77777777" w:rsidR="005A40CF" w:rsidRPr="00D56BBE" w:rsidRDefault="005A40CF" w:rsidP="009D571F">
            <w:pPr>
              <w:rPr>
                <w:rFonts w:eastAsiaTheme="minorEastAsia"/>
                <w:bCs/>
                <w:sz w:val="16"/>
                <w:szCs w:val="16"/>
              </w:rPr>
            </w:pPr>
          </w:p>
          <w:p w14:paraId="3DDAE287" w14:textId="78F153B2" w:rsidR="00D56BBE" w:rsidRDefault="00D56BBE" w:rsidP="008D675B">
            <w:pPr>
              <w:pStyle w:val="Paragraphedeliste"/>
              <w:ind w:left="31"/>
              <w:rPr>
                <w:bCs/>
              </w:rPr>
            </w:pPr>
          </w:p>
          <w:p w14:paraId="5D24DE82" w14:textId="6A78F691" w:rsidR="00493837" w:rsidRDefault="00493837" w:rsidP="008D675B">
            <w:pPr>
              <w:pStyle w:val="Paragraphedeliste"/>
              <w:ind w:left="31"/>
              <w:rPr>
                <w:bCs/>
              </w:rPr>
            </w:pPr>
          </w:p>
          <w:p w14:paraId="3D98149C" w14:textId="0E5B68C9" w:rsidR="00493837" w:rsidRDefault="00493837" w:rsidP="008D675B">
            <w:pPr>
              <w:pStyle w:val="Paragraphedeliste"/>
              <w:ind w:left="31"/>
              <w:rPr>
                <w:bCs/>
              </w:rPr>
            </w:pPr>
          </w:p>
          <w:p w14:paraId="63CF9EC4" w14:textId="2F0AA470" w:rsidR="00493837" w:rsidRDefault="00493837" w:rsidP="008D675B">
            <w:pPr>
              <w:pStyle w:val="Paragraphedeliste"/>
              <w:ind w:left="31"/>
              <w:rPr>
                <w:bCs/>
              </w:rPr>
            </w:pPr>
          </w:p>
          <w:p w14:paraId="4653315B" w14:textId="009953A4" w:rsidR="00493837" w:rsidRDefault="00493837" w:rsidP="008D675B">
            <w:pPr>
              <w:pStyle w:val="Paragraphedeliste"/>
              <w:ind w:left="31"/>
              <w:rPr>
                <w:bCs/>
              </w:rPr>
            </w:pPr>
          </w:p>
          <w:p w14:paraId="152A7D6B" w14:textId="1A1A2640" w:rsidR="00493837" w:rsidRDefault="00493837" w:rsidP="008D675B">
            <w:pPr>
              <w:pStyle w:val="Paragraphedeliste"/>
              <w:ind w:left="31"/>
              <w:rPr>
                <w:bCs/>
              </w:rPr>
            </w:pPr>
          </w:p>
          <w:p w14:paraId="783A22F3" w14:textId="695BC796" w:rsidR="00493837" w:rsidRDefault="00493837" w:rsidP="008D675B">
            <w:pPr>
              <w:pStyle w:val="Paragraphedeliste"/>
              <w:ind w:left="31"/>
              <w:rPr>
                <w:bCs/>
              </w:rPr>
            </w:pPr>
          </w:p>
          <w:p w14:paraId="51CC4F55" w14:textId="0156C5DD" w:rsidR="008D675B" w:rsidRDefault="008D675B" w:rsidP="008D675B">
            <w:pPr>
              <w:rPr>
                <w:b/>
              </w:rPr>
            </w:pPr>
            <w:r>
              <w:rPr>
                <w:b/>
              </w:rPr>
              <w:lastRenderedPageBreak/>
              <w:t>Q</w:t>
            </w:r>
            <w:r w:rsidR="003B0EAB">
              <w:rPr>
                <w:b/>
              </w:rPr>
              <w:t>F</w:t>
            </w:r>
            <w:r>
              <w:rPr>
                <w:b/>
              </w:rPr>
              <w:t xml:space="preserve"> </w:t>
            </w:r>
            <w:r w:rsidR="00493837">
              <w:rPr>
                <w:b/>
              </w:rPr>
              <w:t>4</w:t>
            </w:r>
            <w:r>
              <w:rPr>
                <w:b/>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5"/>
              <w:gridCol w:w="4180"/>
            </w:tblGrid>
            <w:tr w:rsidR="005A40CF" w14:paraId="414607AD" w14:textId="77777777" w:rsidTr="003B0EAB">
              <w:tc>
                <w:tcPr>
                  <w:tcW w:w="5555" w:type="dxa"/>
                </w:tcPr>
                <w:p w14:paraId="0CE05B3D" w14:textId="4EE40B96" w:rsidR="003B0EAB" w:rsidRDefault="003B0EAB" w:rsidP="009D571F">
                  <w:pPr>
                    <w:rPr>
                      <w:bCs/>
                    </w:rPr>
                  </w:pPr>
                  <w:r>
                    <w:rPr>
                      <w:bCs/>
                    </w:rPr>
                    <w:t>Dans la figure ci-contre, le plan est muni d’un repère (O, I, J).</w:t>
                  </w:r>
                </w:p>
                <w:p w14:paraId="06797431" w14:textId="177A3A40" w:rsidR="005A40CF" w:rsidRDefault="003B0EAB" w:rsidP="009D571F">
                  <w:pPr>
                    <w:rPr>
                      <w:bCs/>
                    </w:rPr>
                  </w:pPr>
                  <w:r>
                    <w:rPr>
                      <w:bCs/>
                    </w:rPr>
                    <w:t>Quelles sont les abscisses et les ordonnées respectives des points A, B</w:t>
                  </w:r>
                  <w:r w:rsidR="00493837">
                    <w:rPr>
                      <w:bCs/>
                    </w:rPr>
                    <w:t xml:space="preserve"> et</w:t>
                  </w:r>
                  <w:r>
                    <w:rPr>
                      <w:bCs/>
                    </w:rPr>
                    <w:t xml:space="preserve"> C ?</w:t>
                  </w:r>
                </w:p>
                <w:p w14:paraId="7027DF1A" w14:textId="77777777" w:rsidR="003B0EAB" w:rsidRDefault="003B0EAB" w:rsidP="009D571F">
                  <w:pPr>
                    <w:rPr>
                      <w:rFonts w:eastAsiaTheme="minorEastAsia"/>
                      <w:bCs/>
                    </w:rPr>
                  </w:pPr>
                  <w:r>
                    <w:rPr>
                      <w:bCs/>
                    </w:rPr>
                    <w:t xml:space="preserve">Placer le point D de coordonnées </w:t>
                  </w:r>
                  <m:oMath>
                    <m:r>
                      <w:rPr>
                        <w:rFonts w:ascii="Cambria Math" w:hAnsi="Cambria Math"/>
                      </w:rPr>
                      <m:t>(6,-1)</m:t>
                    </m:r>
                  </m:oMath>
                  <w:r>
                    <w:rPr>
                      <w:rFonts w:eastAsiaTheme="minorEastAsia"/>
                      <w:bCs/>
                    </w:rPr>
                    <w:t>.</w:t>
                  </w:r>
                </w:p>
                <w:p w14:paraId="1A8DD1F3" w14:textId="1447598C" w:rsidR="003B0EAB" w:rsidRDefault="003B0EAB" w:rsidP="009D571F">
                  <w:pPr>
                    <w:rPr>
                      <w:bCs/>
                    </w:rPr>
                  </w:pPr>
                  <w:r>
                    <w:rPr>
                      <w:bCs/>
                      <w:i/>
                      <w:iCs/>
                    </w:rPr>
                    <w:t>Cette question permet de rappeler les notions de repère du plan, d’abscisse, d’ordonnée et de coordonnées.</w:t>
                  </w:r>
                </w:p>
              </w:tc>
              <w:tc>
                <w:tcPr>
                  <w:tcW w:w="4180" w:type="dxa"/>
                </w:tcPr>
                <w:p w14:paraId="4DBC062F" w14:textId="1ABF328D" w:rsidR="005A40CF" w:rsidRDefault="003B0EAB" w:rsidP="009D571F">
                  <w:pPr>
                    <w:rPr>
                      <w:bCs/>
                    </w:rPr>
                  </w:pPr>
                  <w:r w:rsidRPr="003B0EAB">
                    <w:rPr>
                      <w:bCs/>
                      <w:noProof/>
                    </w:rPr>
                    <w:drawing>
                      <wp:inline distT="0" distB="0" distL="0" distR="0" wp14:anchorId="340310AF" wp14:editId="6C6DF590">
                        <wp:extent cx="2495232" cy="1631389"/>
                        <wp:effectExtent l="0" t="0" r="635" b="6985"/>
                        <wp:docPr id="2420167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016714" name=""/>
                                <pic:cNvPicPr/>
                              </pic:nvPicPr>
                              <pic:blipFill rotWithShape="1">
                                <a:blip r:embed="rId9"/>
                                <a:srcRect l="15222" t="29039" r="11887" b="8309"/>
                                <a:stretch/>
                              </pic:blipFill>
                              <pic:spPr bwMode="auto">
                                <a:xfrm>
                                  <a:off x="0" y="0"/>
                                  <a:ext cx="2500012" cy="1634514"/>
                                </a:xfrm>
                                <a:prstGeom prst="rect">
                                  <a:avLst/>
                                </a:prstGeom>
                                <a:ln>
                                  <a:noFill/>
                                </a:ln>
                                <a:extLst>
                                  <a:ext uri="{53640926-AAD7-44D8-BBD7-CCE9431645EC}">
                                    <a14:shadowObscured xmlns:a14="http://schemas.microsoft.com/office/drawing/2010/main"/>
                                  </a:ext>
                                </a:extLst>
                              </pic:spPr>
                            </pic:pic>
                          </a:graphicData>
                        </a:graphic>
                      </wp:inline>
                    </w:drawing>
                  </w:r>
                </w:p>
              </w:tc>
            </w:tr>
          </w:tbl>
          <w:p w14:paraId="5C5C37E4" w14:textId="77777777" w:rsidR="00FB7A45" w:rsidRPr="00F352CF" w:rsidRDefault="00FB7A45" w:rsidP="009D571F">
            <w:pPr>
              <w:rPr>
                <w:bCs/>
              </w:rPr>
            </w:pPr>
          </w:p>
          <w:p w14:paraId="6359CD98" w14:textId="02947B59" w:rsidR="009D571F" w:rsidRPr="005A40CF" w:rsidRDefault="00FB7A45" w:rsidP="009D571F">
            <w:pPr>
              <w:rPr>
                <w:color w:val="0070C0"/>
                <w:sz w:val="28"/>
                <w:szCs w:val="28"/>
              </w:rPr>
            </w:pPr>
            <w:r>
              <w:rPr>
                <w:b/>
                <w:bCs/>
                <w:color w:val="0070C0"/>
              </w:rPr>
              <w:t xml:space="preserve"> </w:t>
            </w:r>
            <w:r w:rsidR="005A40CF" w:rsidRPr="005A40CF">
              <w:rPr>
                <w:b/>
                <w:bCs/>
                <w:color w:val="0070C0"/>
                <w:sz w:val="28"/>
                <w:szCs w:val="28"/>
              </w:rPr>
              <w:t>I</w:t>
            </w:r>
            <w:r w:rsidR="009D571F" w:rsidRPr="005A40CF">
              <w:rPr>
                <w:b/>
                <w:bCs/>
                <w:color w:val="0070C0"/>
                <w:sz w:val="28"/>
                <w:szCs w:val="28"/>
              </w:rPr>
              <w:t>ntroduction à la notion de fonction</w:t>
            </w:r>
            <w:r w:rsidR="009D571F" w:rsidRPr="005A40CF">
              <w:rPr>
                <w:color w:val="0070C0"/>
                <w:sz w:val="28"/>
                <w:szCs w:val="28"/>
              </w:rPr>
              <w:t> </w:t>
            </w:r>
          </w:p>
          <w:p w14:paraId="07312646" w14:textId="6ED66D4C" w:rsidR="009D571F" w:rsidRDefault="009D571F" w:rsidP="009D571F">
            <w:pPr>
              <w:jc w:val="both"/>
            </w:pPr>
            <w:r>
              <w:t xml:space="preserve">Les exemples d’utilisation de fonction sont légion : variation d’une grandeur au cours du temps, prix en fonction </w:t>
            </w:r>
            <w:r w:rsidR="002979A4">
              <w:t>de la masse</w:t>
            </w:r>
            <w:r>
              <w:t>, calcul d’aire en fonction d’une longueur, calcul du volume d’une boîte parallélépipède rectangle en fonction de la longueur d’une des arêtes.</w:t>
            </w:r>
          </w:p>
          <w:p w14:paraId="7BABEB73" w14:textId="77777777" w:rsidR="00F07E21" w:rsidRDefault="00F07E21" w:rsidP="009D571F">
            <w:pPr>
              <w:jc w:val="both"/>
            </w:pPr>
          </w:p>
          <w:p w14:paraId="03960E0C" w14:textId="332BDFF7" w:rsidR="009D571F" w:rsidRDefault="009D571F" w:rsidP="009D571F">
            <w:pPr>
              <w:jc w:val="both"/>
            </w:pPr>
            <w:r>
              <w:t>On ne commence pas par l’étude de fonctions affines afin de ne pas laisser penser qu’une représentation de fonction est toujours une droite.</w:t>
            </w:r>
          </w:p>
          <w:p w14:paraId="353BDB2D" w14:textId="7C52F081" w:rsidR="002979A4" w:rsidRDefault="002979A4" w:rsidP="009D571F">
            <w:pPr>
              <w:jc w:val="both"/>
            </w:pPr>
            <w:r>
              <w:t xml:space="preserve">On privilégie les situations où la variable n’est pas discrète. </w:t>
            </w:r>
          </w:p>
          <w:p w14:paraId="424A43E5" w14:textId="77777777" w:rsidR="005A40CF" w:rsidRPr="009D4230" w:rsidRDefault="005A40CF" w:rsidP="009D571F">
            <w:pPr>
              <w:rPr>
                <w:sz w:val="16"/>
                <w:szCs w:val="16"/>
              </w:rPr>
            </w:pPr>
          </w:p>
          <w:p w14:paraId="556CE034" w14:textId="51DFDC20" w:rsidR="005A40CF" w:rsidRPr="005A40CF" w:rsidRDefault="005A40CF" w:rsidP="009D571F">
            <w:pPr>
              <w:rPr>
                <w:b/>
                <w:bCs/>
              </w:rPr>
            </w:pPr>
            <w:r w:rsidRPr="005A40CF">
              <w:rPr>
                <w:b/>
                <w:bCs/>
              </w:rPr>
              <w:t>Activité 1</w:t>
            </w:r>
            <w:r>
              <w:rPr>
                <w:b/>
                <w:bCs/>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6"/>
              <w:gridCol w:w="5670"/>
            </w:tblGrid>
            <w:tr w:rsidR="00F07E21" w14:paraId="061D2D1E" w14:textId="77777777" w:rsidTr="009D4230">
              <w:tc>
                <w:tcPr>
                  <w:tcW w:w="3996" w:type="dxa"/>
                </w:tcPr>
                <w:p w14:paraId="27AFDE5C" w14:textId="2833CB6E" w:rsidR="00F07E21" w:rsidRDefault="00F07E21" w:rsidP="00FF715B">
                  <w:r w:rsidRPr="00F07E21">
                    <w:rPr>
                      <w:noProof/>
                    </w:rPr>
                    <w:drawing>
                      <wp:inline distT="0" distB="0" distL="0" distR="0" wp14:anchorId="660FFA46" wp14:editId="63CAED29">
                        <wp:extent cx="1951990" cy="1021550"/>
                        <wp:effectExtent l="0" t="0" r="0" b="7620"/>
                        <wp:docPr id="1289926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9261" name=""/>
                                <pic:cNvPicPr/>
                              </pic:nvPicPr>
                              <pic:blipFill rotWithShape="1">
                                <a:blip r:embed="rId10"/>
                                <a:srcRect l="4387" t="12072" r="45973" b="53775"/>
                                <a:stretch/>
                              </pic:blipFill>
                              <pic:spPr bwMode="auto">
                                <a:xfrm>
                                  <a:off x="0" y="0"/>
                                  <a:ext cx="1958543" cy="1024980"/>
                                </a:xfrm>
                                <a:prstGeom prst="rect">
                                  <a:avLst/>
                                </a:prstGeom>
                                <a:ln>
                                  <a:noFill/>
                                </a:ln>
                                <a:extLst>
                                  <a:ext uri="{53640926-AAD7-44D8-BBD7-CCE9431645EC}">
                                    <a14:shadowObscured xmlns:a14="http://schemas.microsoft.com/office/drawing/2010/main"/>
                                  </a:ext>
                                </a:extLst>
                              </pic:spPr>
                            </pic:pic>
                          </a:graphicData>
                        </a:graphic>
                      </wp:inline>
                    </w:drawing>
                  </w:r>
                </w:p>
              </w:tc>
              <w:tc>
                <w:tcPr>
                  <w:tcW w:w="5670" w:type="dxa"/>
                </w:tcPr>
                <w:p w14:paraId="12269AD2" w14:textId="228526EA" w:rsidR="00F07E21" w:rsidRDefault="00F07E21" w:rsidP="00F07E21">
                  <w:pPr>
                    <w:rPr>
                      <w:rFonts w:eastAsiaTheme="minorEastAsia"/>
                    </w:rPr>
                  </w:pPr>
                  <w:r>
                    <w:t xml:space="preserve">Quelle est l’expression en fonction de </w:t>
                  </w:r>
                  <m:oMath>
                    <m:r>
                      <w:rPr>
                        <w:rFonts w:ascii="Cambria Math" w:hAnsi="Cambria Math"/>
                      </w:rPr>
                      <m:t>x</m:t>
                    </m:r>
                  </m:oMath>
                  <w:r>
                    <w:t xml:space="preserve"> de l’aire </w:t>
                  </w:r>
                  <m:oMath>
                    <m:r>
                      <w:rPr>
                        <w:rFonts w:ascii="Cambria Math" w:hAnsi="Cambria Math"/>
                      </w:rPr>
                      <m:t>A(x)</m:t>
                    </m:r>
                  </m:oMath>
                  <w:r>
                    <w:t xml:space="preserve"> du rectangle ci-contre</w:t>
                  </w:r>
                  <w:r>
                    <w:rPr>
                      <w:rFonts w:eastAsiaTheme="minorEastAsia"/>
                    </w:rPr>
                    <w:t xml:space="preserve"> ? </w:t>
                  </w:r>
                </w:p>
                <w:p w14:paraId="6D570E8C" w14:textId="6C2CEA54" w:rsidR="00F07E21" w:rsidRDefault="00F07E21" w:rsidP="00F07E21">
                  <w:pPr>
                    <w:rPr>
                      <w:rFonts w:eastAsiaTheme="minorEastAsia"/>
                    </w:rPr>
                  </w:pPr>
                  <w:r>
                    <w:rPr>
                      <w:rFonts w:eastAsiaTheme="minorEastAsia"/>
                    </w:rPr>
                    <w:t xml:space="preserve">Que vaut </w:t>
                  </w:r>
                  <m:oMath>
                    <m:r>
                      <w:rPr>
                        <w:rFonts w:ascii="Cambria Math" w:hAnsi="Cambria Math"/>
                      </w:rPr>
                      <m:t>A(x)</m:t>
                    </m:r>
                  </m:oMath>
                  <w:r>
                    <w:t xml:space="preserve"> </w:t>
                  </w:r>
                  <w:r>
                    <w:rPr>
                      <w:rFonts w:eastAsiaTheme="minorEastAsia"/>
                    </w:rPr>
                    <w:t xml:space="preserve"> lorsque </w:t>
                  </w:r>
                  <m:oMath>
                    <m:r>
                      <w:rPr>
                        <w:rFonts w:ascii="Cambria Math" w:eastAsiaTheme="minorEastAsia" w:hAnsi="Cambria Math"/>
                      </w:rPr>
                      <m:t>x=2 </m:t>
                    </m:r>
                  </m:oMath>
                  <w:r>
                    <w:rPr>
                      <w:rFonts w:eastAsiaTheme="minorEastAsia"/>
                    </w:rPr>
                    <w:t>?</w:t>
                  </w:r>
                </w:p>
                <w:p w14:paraId="20F22FB6" w14:textId="1A7017F3" w:rsidR="00F07E21" w:rsidRPr="00F07E21" w:rsidRDefault="00F07E21" w:rsidP="00FF715B">
                  <w:pPr>
                    <w:rPr>
                      <w:bCs/>
                      <w:i/>
                      <w:iCs/>
                    </w:rPr>
                  </w:pPr>
                  <w:r>
                    <w:rPr>
                      <w:bCs/>
                      <w:i/>
                      <w:iCs/>
                    </w:rPr>
                    <w:t xml:space="preserve">Cette </w:t>
                  </w:r>
                  <w:r w:rsidR="009D4230">
                    <w:rPr>
                      <w:bCs/>
                      <w:i/>
                      <w:iCs/>
                    </w:rPr>
                    <w:t>act</w:t>
                  </w:r>
                  <w:r w:rsidR="009D77B5">
                    <w:rPr>
                      <w:bCs/>
                      <w:i/>
                      <w:iCs/>
                    </w:rPr>
                    <w:t>i</w:t>
                  </w:r>
                  <w:r w:rsidR="009D4230">
                    <w:rPr>
                      <w:bCs/>
                      <w:i/>
                      <w:iCs/>
                    </w:rPr>
                    <w:t>vité</w:t>
                  </w:r>
                  <w:r>
                    <w:rPr>
                      <w:bCs/>
                      <w:i/>
                      <w:iCs/>
                    </w:rPr>
                    <w:t xml:space="preserve"> permet de revenir sur l’expression « en fonction de » pour introduire la notion de fonction d’une variable réelle.</w:t>
                  </w:r>
                </w:p>
              </w:tc>
            </w:tr>
          </w:tbl>
          <w:p w14:paraId="4C341DB7" w14:textId="77777777" w:rsidR="00FF715B" w:rsidRPr="009D4230" w:rsidRDefault="00FF715B" w:rsidP="009D571F">
            <w:pPr>
              <w:rPr>
                <w:sz w:val="16"/>
                <w:szCs w:val="16"/>
              </w:rPr>
            </w:pPr>
          </w:p>
          <w:p w14:paraId="0E14524D" w14:textId="0ADDE4F2" w:rsidR="005A40CF" w:rsidRPr="005A40CF" w:rsidRDefault="005A40CF" w:rsidP="005A40CF">
            <w:pPr>
              <w:rPr>
                <w:b/>
                <w:bCs/>
              </w:rPr>
            </w:pPr>
            <w:r w:rsidRPr="005A40CF">
              <w:rPr>
                <w:b/>
                <w:bCs/>
              </w:rPr>
              <w:t xml:space="preserve">Activité </w:t>
            </w:r>
            <w:r>
              <w:rPr>
                <w:b/>
                <w:bCs/>
              </w:rPr>
              <w:t>2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9"/>
              <w:gridCol w:w="5387"/>
            </w:tblGrid>
            <w:tr w:rsidR="00F07E21" w14:paraId="363E19D0" w14:textId="77777777" w:rsidTr="009D4230">
              <w:tc>
                <w:tcPr>
                  <w:tcW w:w="4279" w:type="dxa"/>
                </w:tcPr>
                <w:p w14:paraId="57EA001A" w14:textId="474A5D28" w:rsidR="00F07E21" w:rsidRDefault="00F07E21" w:rsidP="009D571F">
                  <w:r w:rsidRPr="00F07E21">
                    <w:rPr>
                      <w:noProof/>
                    </w:rPr>
                    <w:drawing>
                      <wp:inline distT="0" distB="0" distL="0" distR="0" wp14:anchorId="0AE4A352" wp14:editId="308E6C1F">
                        <wp:extent cx="2175853" cy="1032792"/>
                        <wp:effectExtent l="0" t="0" r="0" b="0"/>
                        <wp:docPr id="12405569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55693" name=""/>
                                <pic:cNvPicPr/>
                              </pic:nvPicPr>
                              <pic:blipFill rotWithShape="1">
                                <a:blip r:embed="rId10"/>
                                <a:srcRect l="2400" t="51881" r="45134" b="15379"/>
                                <a:stretch/>
                              </pic:blipFill>
                              <pic:spPr bwMode="auto">
                                <a:xfrm>
                                  <a:off x="0" y="0"/>
                                  <a:ext cx="2186274" cy="1037738"/>
                                </a:xfrm>
                                <a:prstGeom prst="rect">
                                  <a:avLst/>
                                </a:prstGeom>
                                <a:ln>
                                  <a:noFill/>
                                </a:ln>
                                <a:extLst>
                                  <a:ext uri="{53640926-AAD7-44D8-BBD7-CCE9431645EC}">
                                    <a14:shadowObscured xmlns:a14="http://schemas.microsoft.com/office/drawing/2010/main"/>
                                  </a:ext>
                                </a:extLst>
                              </pic:spPr>
                            </pic:pic>
                          </a:graphicData>
                        </a:graphic>
                      </wp:inline>
                    </w:drawing>
                  </w:r>
                </w:p>
              </w:tc>
              <w:tc>
                <w:tcPr>
                  <w:tcW w:w="5387" w:type="dxa"/>
                </w:tcPr>
                <w:p w14:paraId="3B468ED4" w14:textId="77777777" w:rsidR="00F07E21" w:rsidRDefault="00F07E21" w:rsidP="009D571F">
                  <w:r>
                    <w:t xml:space="preserve">Quelle est l’expression en fonction de </w:t>
                  </w:r>
                  <m:oMath>
                    <m:r>
                      <w:rPr>
                        <w:rFonts w:ascii="Cambria Math" w:hAnsi="Cambria Math"/>
                      </w:rPr>
                      <m:t>x</m:t>
                    </m:r>
                  </m:oMath>
                  <w:r>
                    <w:t xml:space="preserve"> </w:t>
                  </w:r>
                  <w:r w:rsidR="005F2E0B">
                    <w:t xml:space="preserve">du périmètre </w:t>
                  </w:r>
                  <m:oMath>
                    <m:r>
                      <w:rPr>
                        <w:rFonts w:ascii="Cambria Math" w:hAnsi="Cambria Math"/>
                      </w:rPr>
                      <m:t>P(x)</m:t>
                    </m:r>
                  </m:oMath>
                  <w:r>
                    <w:t xml:space="preserve"> du rectangle ci-contre ?</w:t>
                  </w:r>
                </w:p>
                <w:p w14:paraId="3091602B" w14:textId="77777777" w:rsidR="005F2E0B" w:rsidRDefault="005F2E0B" w:rsidP="009D571F">
                  <w:r>
                    <w:t xml:space="preserve">Pour quelle valeur de </w:t>
                  </w:r>
                  <m:oMath>
                    <m:r>
                      <w:rPr>
                        <w:rFonts w:ascii="Cambria Math" w:hAnsi="Cambria Math"/>
                      </w:rPr>
                      <m:t>x</m:t>
                    </m:r>
                  </m:oMath>
                  <w:r>
                    <w:t xml:space="preserve"> a-t-on </w:t>
                  </w:r>
                  <m:oMath>
                    <m:r>
                      <w:rPr>
                        <w:rFonts w:ascii="Cambria Math" w:hAnsi="Cambria Math"/>
                      </w:rPr>
                      <m:t>P(x)=40</m:t>
                    </m:r>
                  </m:oMath>
                  <w:r>
                    <w:t> ?</w:t>
                  </w:r>
                </w:p>
                <w:p w14:paraId="4712C5E1" w14:textId="4D8E698A" w:rsidR="005F2E0B" w:rsidRDefault="005F2E0B" w:rsidP="009D571F">
                  <w:r>
                    <w:rPr>
                      <w:bCs/>
                      <w:i/>
                      <w:iCs/>
                    </w:rPr>
                    <w:t xml:space="preserve">Cette </w:t>
                  </w:r>
                  <w:r w:rsidR="009D4230">
                    <w:rPr>
                      <w:bCs/>
                      <w:i/>
                      <w:iCs/>
                    </w:rPr>
                    <w:t>activité</w:t>
                  </w:r>
                  <w:r>
                    <w:rPr>
                      <w:bCs/>
                      <w:i/>
                      <w:iCs/>
                    </w:rPr>
                    <w:t xml:space="preserve"> permet d’introduire la notion d’antécédent.</w:t>
                  </w:r>
                </w:p>
              </w:tc>
            </w:tr>
          </w:tbl>
          <w:p w14:paraId="45292661" w14:textId="77777777" w:rsidR="005A40CF" w:rsidRPr="009D4230" w:rsidRDefault="005A40CF" w:rsidP="009D571F">
            <w:pPr>
              <w:rPr>
                <w:sz w:val="16"/>
                <w:szCs w:val="16"/>
              </w:rPr>
            </w:pPr>
          </w:p>
          <w:p w14:paraId="6BF4E2C9" w14:textId="288299EE" w:rsidR="005A40CF" w:rsidRPr="005A40CF" w:rsidRDefault="005A40CF" w:rsidP="005A40CF">
            <w:pPr>
              <w:rPr>
                <w:b/>
                <w:bCs/>
              </w:rPr>
            </w:pPr>
            <w:r w:rsidRPr="005A40CF">
              <w:rPr>
                <w:b/>
                <w:bCs/>
              </w:rPr>
              <w:t xml:space="preserve">Activité </w:t>
            </w:r>
            <w:r>
              <w:rPr>
                <w:b/>
                <w:bCs/>
              </w:rPr>
              <w:t>3 :</w:t>
            </w:r>
          </w:p>
          <w:p w14:paraId="34A2FDF1" w14:textId="10D16B2E" w:rsidR="005A40CF" w:rsidRDefault="009D4230" w:rsidP="009D571F">
            <w:r w:rsidRPr="009D4230">
              <w:rPr>
                <w:noProof/>
              </w:rPr>
              <w:drawing>
                <wp:inline distT="0" distB="0" distL="0" distR="0" wp14:anchorId="4D098E1D" wp14:editId="100BF545">
                  <wp:extent cx="5756910" cy="2314575"/>
                  <wp:effectExtent l="0" t="0" r="0" b="9525"/>
                  <wp:docPr id="16783642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364212" name=""/>
                          <pic:cNvPicPr/>
                        </pic:nvPicPr>
                        <pic:blipFill rotWithShape="1">
                          <a:blip r:embed="rId11"/>
                          <a:srcRect t="14996" b="4021"/>
                          <a:stretch/>
                        </pic:blipFill>
                        <pic:spPr bwMode="auto">
                          <a:xfrm>
                            <a:off x="0" y="0"/>
                            <a:ext cx="5756910" cy="2314575"/>
                          </a:xfrm>
                          <a:prstGeom prst="rect">
                            <a:avLst/>
                          </a:prstGeom>
                          <a:ln>
                            <a:noFill/>
                          </a:ln>
                          <a:extLst>
                            <a:ext uri="{53640926-AAD7-44D8-BBD7-CCE9431645EC}">
                              <a14:shadowObscured xmlns:a14="http://schemas.microsoft.com/office/drawing/2010/main"/>
                            </a:ext>
                          </a:extLst>
                        </pic:spPr>
                      </pic:pic>
                    </a:graphicData>
                  </a:graphic>
                </wp:inline>
              </w:drawing>
            </w:r>
          </w:p>
          <w:p w14:paraId="0F4E1678" w14:textId="3CED5C2C" w:rsidR="005A40CF" w:rsidRDefault="005A40CF" w:rsidP="009D571F"/>
          <w:p w14:paraId="59D3DACB" w14:textId="67CE470E" w:rsidR="009D571F" w:rsidRDefault="009D4230" w:rsidP="005A40CF">
            <w:r>
              <w:t>La courbe précédente représente l’évolution de la température</w:t>
            </w:r>
            <w:r w:rsidR="002979A4">
              <w:t>, en °C,</w:t>
            </w:r>
            <w:r>
              <w:t xml:space="preserve"> </w:t>
            </w:r>
            <w:r w:rsidR="002979A4">
              <w:t xml:space="preserve">au cours </w:t>
            </w:r>
            <w:r>
              <w:t>d’une journée en fonction de l’heure dans la journée.</w:t>
            </w:r>
          </w:p>
          <w:p w14:paraId="121468B8" w14:textId="77777777" w:rsidR="009D4230" w:rsidRDefault="009D4230" w:rsidP="005A40CF">
            <w:r>
              <w:t>Préciser la température à 7 heures, à midi, à 23 heures.</w:t>
            </w:r>
          </w:p>
          <w:p w14:paraId="0FA547D1" w14:textId="77777777" w:rsidR="009D4230" w:rsidRDefault="009D4230" w:rsidP="005A40CF">
            <w:r>
              <w:t>Préciser, si elles existent, les heures où la température vaut 2° puis 10° puis 4°.</w:t>
            </w:r>
          </w:p>
          <w:p w14:paraId="22300620" w14:textId="06D3BED1" w:rsidR="009D4230" w:rsidRDefault="009D4230" w:rsidP="005A40CF">
            <w:pPr>
              <w:rPr>
                <w:bCs/>
                <w:i/>
                <w:iCs/>
              </w:rPr>
            </w:pPr>
            <w:r>
              <w:rPr>
                <w:bCs/>
                <w:i/>
                <w:iCs/>
              </w:rPr>
              <w:t>Cette activité permet :</w:t>
            </w:r>
          </w:p>
          <w:p w14:paraId="40C2306A" w14:textId="37A872CB" w:rsidR="009D4230" w:rsidRPr="009D4230" w:rsidRDefault="009D4230" w:rsidP="009D4230">
            <w:pPr>
              <w:pStyle w:val="Paragraphedeliste"/>
              <w:numPr>
                <w:ilvl w:val="0"/>
                <w:numId w:val="11"/>
              </w:numPr>
            </w:pPr>
            <w:proofErr w:type="gramStart"/>
            <w:r>
              <w:rPr>
                <w:bCs/>
                <w:i/>
                <w:iCs/>
              </w:rPr>
              <w:t>d’introduire</w:t>
            </w:r>
            <w:proofErr w:type="gramEnd"/>
            <w:r>
              <w:rPr>
                <w:bCs/>
                <w:i/>
                <w:iCs/>
              </w:rPr>
              <w:t xml:space="preserve"> la lecture de l’image d’un nombre ;</w:t>
            </w:r>
            <w:r w:rsidRPr="009D4230">
              <w:rPr>
                <w:bCs/>
                <w:i/>
                <w:iCs/>
              </w:rPr>
              <w:t xml:space="preserve"> </w:t>
            </w:r>
          </w:p>
          <w:p w14:paraId="1A842182" w14:textId="1D74B443" w:rsidR="009D4230" w:rsidRPr="009D4230" w:rsidRDefault="00413D3B" w:rsidP="009D4230">
            <w:pPr>
              <w:pStyle w:val="Paragraphedeliste"/>
              <w:numPr>
                <w:ilvl w:val="0"/>
                <w:numId w:val="11"/>
              </w:numPr>
            </w:pPr>
            <w:proofErr w:type="gramStart"/>
            <w:r>
              <w:rPr>
                <w:bCs/>
                <w:i/>
                <w:iCs/>
              </w:rPr>
              <w:t>d’</w:t>
            </w:r>
            <w:r w:rsidR="009D4230">
              <w:rPr>
                <w:bCs/>
                <w:i/>
                <w:iCs/>
              </w:rPr>
              <w:t>introduire</w:t>
            </w:r>
            <w:proofErr w:type="gramEnd"/>
            <w:r w:rsidR="009D4230">
              <w:rPr>
                <w:bCs/>
                <w:i/>
                <w:iCs/>
              </w:rPr>
              <w:t xml:space="preserve"> la recherche d’antécédents éventuels d’un nombre ;</w:t>
            </w:r>
          </w:p>
          <w:p w14:paraId="6A4C5D2A" w14:textId="5BFF811A" w:rsidR="009D4230" w:rsidRPr="00096D8A" w:rsidRDefault="009D4230" w:rsidP="009D4230">
            <w:pPr>
              <w:pStyle w:val="Paragraphedeliste"/>
              <w:numPr>
                <w:ilvl w:val="0"/>
                <w:numId w:val="11"/>
              </w:numPr>
            </w:pPr>
            <w:proofErr w:type="gramStart"/>
            <w:r>
              <w:rPr>
                <w:bCs/>
                <w:i/>
                <w:iCs/>
              </w:rPr>
              <w:t>de</w:t>
            </w:r>
            <w:proofErr w:type="gramEnd"/>
            <w:r>
              <w:rPr>
                <w:bCs/>
                <w:i/>
                <w:iCs/>
              </w:rPr>
              <w:t xml:space="preserve"> </w:t>
            </w:r>
            <w:r w:rsidRPr="009D4230">
              <w:rPr>
                <w:bCs/>
                <w:i/>
                <w:iCs/>
              </w:rPr>
              <w:t>faire constater qu’un nombre peut avoir, par une fonction, zéro antécédent, un seul antécédent ou plusieurs antécédents.</w:t>
            </w:r>
          </w:p>
        </w:tc>
      </w:tr>
      <w:tr w:rsidR="009D571F" w14:paraId="7F75F111" w14:textId="77777777" w:rsidTr="006C7CEF">
        <w:tc>
          <w:tcPr>
            <w:tcW w:w="10065" w:type="dxa"/>
          </w:tcPr>
          <w:p w14:paraId="725C2698" w14:textId="048667D9" w:rsidR="009D571F" w:rsidRDefault="005A40CF" w:rsidP="009D571F">
            <w:pPr>
              <w:rPr>
                <w:b/>
                <w:bCs/>
                <w:color w:val="0070C0"/>
                <w:sz w:val="28"/>
                <w:szCs w:val="28"/>
              </w:rPr>
            </w:pPr>
            <w:r>
              <w:rPr>
                <w:b/>
                <w:bCs/>
                <w:color w:val="0070C0"/>
                <w:sz w:val="28"/>
                <w:szCs w:val="28"/>
              </w:rPr>
              <w:lastRenderedPageBreak/>
              <w:t>Notion de fonction</w:t>
            </w:r>
            <w:r w:rsidR="009805B4">
              <w:rPr>
                <w:b/>
                <w:bCs/>
                <w:color w:val="0070C0"/>
                <w:sz w:val="28"/>
                <w:szCs w:val="28"/>
              </w:rPr>
              <w:t xml:space="preserve"> et trace dans le cahier de cours</w:t>
            </w:r>
          </w:p>
          <w:p w14:paraId="2BA0A494" w14:textId="73C8EC94" w:rsidR="002979A4" w:rsidRDefault="002979A4" w:rsidP="00AC3950">
            <w:pPr>
              <w:rPr>
                <w:rFonts w:eastAsiaTheme="minorEastAsia"/>
              </w:rPr>
            </w:pPr>
            <w:r>
              <w:t>Définir une fonction consiste à associer à tout nombre</w:t>
            </w:r>
            <m:oMath>
              <m:r>
                <w:rPr>
                  <w:rFonts w:ascii="Cambria Math" w:hAnsi="Cambria Math"/>
                </w:rPr>
                <m:t xml:space="preserve"> x</m:t>
              </m:r>
            </m:oMath>
            <w:r>
              <w:t xml:space="preserve"> </w:t>
            </w:r>
            <w:r w:rsidR="007B5AED">
              <w:t xml:space="preserve">d’un ensemble de nombres </w:t>
            </w:r>
            <w:r>
              <w:t xml:space="preserve">un autre nombre (unique) </w:t>
            </w:r>
            <m:oMath>
              <m:r>
                <w:rPr>
                  <w:rFonts w:ascii="Cambria Math" w:hAnsi="Cambria Math"/>
                </w:rPr>
                <m:t>y</m:t>
              </m:r>
            </m:oMath>
            <w:r>
              <w:rPr>
                <w:rFonts w:eastAsiaTheme="minorEastAsia"/>
              </w:rPr>
              <w:t xml:space="preserve">. </w:t>
            </w:r>
          </w:p>
          <w:p w14:paraId="45F68B4D" w14:textId="77777777" w:rsidR="00111E52" w:rsidRPr="00111E52" w:rsidRDefault="002979A4" w:rsidP="00AC3950">
            <w:pPr>
              <w:rPr>
                <w:rFonts w:eastAsiaTheme="minorEastAsia"/>
              </w:rPr>
            </w:pPr>
            <w:r>
              <w:t xml:space="preserve">Si on appelle </w:t>
            </w:r>
            <m:oMath>
              <m:r>
                <w:rPr>
                  <w:rFonts w:ascii="Cambria Math" w:hAnsi="Cambria Math"/>
                </w:rPr>
                <m:t xml:space="preserve">f </m:t>
              </m:r>
            </m:oMath>
            <w:r>
              <w:t>cette fonction</w:t>
            </w:r>
            <w:r w:rsidR="00111E52">
              <w:t xml:space="preserve"> alors on note :  </w:t>
            </w:r>
            <m:oMath>
              <m:r>
                <w:rPr>
                  <w:rFonts w:ascii="Cambria Math" w:hAnsi="Cambria Math"/>
                </w:rPr>
                <m:t xml:space="preserve">f :x↦y </m:t>
              </m:r>
            </m:oMath>
            <w:r w:rsidR="00111E52">
              <w:t xml:space="preserve">  </w:t>
            </w:r>
            <m:oMath>
              <m:r>
                <w:rPr>
                  <w:rFonts w:ascii="Cambria Math" w:hAnsi="Cambria Math"/>
                </w:rPr>
                <m:t xml:space="preserve"> </m:t>
              </m:r>
            </m:oMath>
            <w:r w:rsidR="00111E52" w:rsidRPr="00111E52">
              <w:rPr>
                <w:rFonts w:eastAsiaTheme="minorEastAsia"/>
              </w:rPr>
              <w:t>ou</w:t>
            </w:r>
            <m:oMath>
              <m:r>
                <w:rPr>
                  <w:rFonts w:ascii="Cambria Math" w:hAnsi="Cambria Math"/>
                </w:rPr>
                <m:t xml:space="preserve"> f</m:t>
              </m:r>
              <m:d>
                <m:dPr>
                  <m:ctrlPr>
                    <w:rPr>
                      <w:rFonts w:ascii="Cambria Math" w:hAnsi="Cambria Math"/>
                      <w:i/>
                    </w:rPr>
                  </m:ctrlPr>
                </m:dPr>
                <m:e>
                  <m:r>
                    <w:rPr>
                      <w:rFonts w:ascii="Cambria Math" w:hAnsi="Cambria Math"/>
                    </w:rPr>
                    <m:t>x</m:t>
                  </m:r>
                </m:e>
              </m:d>
              <m:r>
                <w:rPr>
                  <w:rFonts w:ascii="Cambria Math" w:hAnsi="Cambria Math"/>
                </w:rPr>
                <m:t>=y.</m:t>
              </m:r>
            </m:oMath>
            <w:r w:rsidR="00111E52">
              <w:rPr>
                <w:rFonts w:eastAsiaTheme="minorEastAsia"/>
              </w:rPr>
              <w:t xml:space="preserve"> </w:t>
            </w:r>
          </w:p>
          <w:p w14:paraId="7E16C10C" w14:textId="4F889630" w:rsidR="002979A4" w:rsidRPr="00111E52" w:rsidRDefault="00111E52" w:rsidP="00AC3950">
            <m:oMath>
              <m:r>
                <w:rPr>
                  <w:rFonts w:ascii="Cambria Math" w:eastAsiaTheme="minorEastAsia" w:hAnsi="Cambria Math"/>
                </w:rPr>
                <m:t>x</m:t>
              </m:r>
            </m:oMath>
            <w:r w:rsidRPr="00111E52">
              <w:rPr>
                <w:rFonts w:eastAsiaTheme="minorEastAsia"/>
              </w:rPr>
              <w:t xml:space="preserve"> </w:t>
            </w:r>
            <w:proofErr w:type="gramStart"/>
            <w:r w:rsidRPr="00111E52">
              <w:rPr>
                <w:rFonts w:eastAsiaTheme="minorEastAsia"/>
              </w:rPr>
              <w:t>est</w:t>
            </w:r>
            <w:proofErr w:type="gramEnd"/>
            <w:r w:rsidRPr="00111E52">
              <w:rPr>
                <w:rFonts w:eastAsiaTheme="minorEastAsia"/>
              </w:rPr>
              <w:t xml:space="preserve"> la variable de la fonction </w:t>
            </w:r>
            <m:oMath>
              <m:r>
                <w:rPr>
                  <w:rFonts w:ascii="Cambria Math" w:eastAsiaTheme="minorEastAsia" w:hAnsi="Cambria Math"/>
                </w:rPr>
                <m:t>f</m:t>
              </m:r>
            </m:oMath>
            <w:r w:rsidRPr="00111E52">
              <w:rPr>
                <w:rFonts w:eastAsiaTheme="minorEastAsia"/>
              </w:rPr>
              <w:t>.</w:t>
            </w:r>
          </w:p>
          <w:p w14:paraId="5AE00EE9" w14:textId="77777777" w:rsidR="00AC3950" w:rsidRPr="00AC3950" w:rsidRDefault="00AC3950" w:rsidP="00AC3950">
            <w:pPr>
              <w:rPr>
                <w:rFonts w:eastAsiaTheme="minorEastAsia"/>
                <w:sz w:val="12"/>
                <w:szCs w:val="12"/>
              </w:rPr>
            </w:pPr>
          </w:p>
          <w:p w14:paraId="019E4208" w14:textId="2F57EB06" w:rsidR="00AC3950" w:rsidRDefault="00AC3950" w:rsidP="00AC3950">
            <w:pPr>
              <w:rPr>
                <w:rFonts w:eastAsiaTheme="minorEastAsia"/>
              </w:rPr>
            </w:pPr>
            <w:r>
              <w:rPr>
                <w:rFonts w:eastAsiaTheme="minorEastAsia"/>
              </w:rPr>
              <w:t xml:space="preserve">Exemples : on reprend les exemples de la question flash Q3 et des activités A1 et A2 en demandant aux élèves d’y expliciter </w:t>
            </w:r>
            <m:oMath>
              <m:r>
                <w:rPr>
                  <w:rFonts w:ascii="Cambria Math" w:hAnsi="Cambria Math"/>
                </w:rPr>
                <m:t>f(x)</m:t>
              </m:r>
            </m:oMath>
            <w:r>
              <w:rPr>
                <w:rFonts w:eastAsiaTheme="minorEastAsia"/>
              </w:rPr>
              <w:t>.</w:t>
            </w:r>
          </w:p>
          <w:p w14:paraId="7D9E116C" w14:textId="77777777" w:rsidR="00AC3950" w:rsidRDefault="00AC3950" w:rsidP="009D571F"/>
          <w:p w14:paraId="5F3EBD69" w14:textId="7241BD6C" w:rsidR="00AC3950" w:rsidRPr="00AC3950" w:rsidRDefault="00AC3950" w:rsidP="009D571F">
            <w:pPr>
              <w:rPr>
                <w:b/>
                <w:bCs/>
                <w:i/>
                <w:iCs/>
              </w:rPr>
            </w:pPr>
            <w:r w:rsidRPr="00AC3950">
              <w:rPr>
                <w:i/>
                <w:iCs/>
              </w:rPr>
              <w:t>Remarque : on ne peut pas dire que cet énoncé est une définition mathématique, une définition rigoureuse étant difficile à ce niveau d’enseignement.</w:t>
            </w:r>
            <w:r>
              <w:rPr>
                <w:i/>
                <w:iCs/>
              </w:rPr>
              <w:t xml:space="preserve"> En revanche, on définit les notions </w:t>
            </w:r>
            <w:r w:rsidRPr="00AC3950">
              <w:rPr>
                <w:i/>
                <w:iCs/>
              </w:rPr>
              <w:t>d’</w:t>
            </w:r>
            <w:r w:rsidRPr="00AC3950">
              <w:rPr>
                <w:b/>
                <w:bCs/>
                <w:i/>
                <w:iCs/>
              </w:rPr>
              <w:t xml:space="preserve">image, </w:t>
            </w:r>
            <w:r w:rsidRPr="00AC3950">
              <w:rPr>
                <w:i/>
                <w:iCs/>
              </w:rPr>
              <w:t>d’</w:t>
            </w:r>
            <w:r w:rsidRPr="00AC3950">
              <w:rPr>
                <w:b/>
                <w:bCs/>
                <w:i/>
                <w:iCs/>
              </w:rPr>
              <w:t xml:space="preserve">antécédent </w:t>
            </w:r>
            <w:r w:rsidRPr="00AC3950">
              <w:rPr>
                <w:i/>
                <w:iCs/>
              </w:rPr>
              <w:t>et</w:t>
            </w:r>
            <w:r w:rsidRPr="00AC3950">
              <w:rPr>
                <w:b/>
                <w:bCs/>
                <w:i/>
                <w:iCs/>
              </w:rPr>
              <w:t xml:space="preserve"> </w:t>
            </w:r>
            <w:r w:rsidRPr="00AC3950">
              <w:rPr>
                <w:i/>
                <w:iCs/>
              </w:rPr>
              <w:t>de</w:t>
            </w:r>
            <w:r w:rsidRPr="00AC3950">
              <w:rPr>
                <w:b/>
                <w:bCs/>
                <w:i/>
                <w:iCs/>
              </w:rPr>
              <w:t xml:space="preserve"> courbe représentative.</w:t>
            </w:r>
          </w:p>
          <w:p w14:paraId="523E5B88" w14:textId="77777777" w:rsidR="00AC3950" w:rsidRDefault="00AC3950" w:rsidP="009D571F"/>
          <w:p w14:paraId="1B18B5F6" w14:textId="77777777" w:rsidR="00AC3950" w:rsidRPr="00626590" w:rsidRDefault="00AC3950" w:rsidP="00AC3950">
            <w:pPr>
              <w:jc w:val="both"/>
              <w:rPr>
                <w:b/>
                <w:u w:val="single"/>
              </w:rPr>
            </w:pPr>
            <w:r w:rsidRPr="00626590">
              <w:rPr>
                <w:b/>
                <w:u w:val="single"/>
              </w:rPr>
              <w:t>Définition :</w:t>
            </w:r>
          </w:p>
          <w:p w14:paraId="005B5872" w14:textId="31439D03" w:rsidR="00AC3950" w:rsidRDefault="00AC3950" w:rsidP="009D571F">
            <w:r>
              <w:t xml:space="preserve">Soit </w:t>
            </w:r>
            <m:oMath>
              <m:r>
                <w:rPr>
                  <w:rFonts w:ascii="Cambria Math" w:hAnsi="Cambria Math"/>
                </w:rPr>
                <m:t>f</m:t>
              </m:r>
            </m:oMath>
            <w:r>
              <w:t xml:space="preserve"> une fonction qui à tout </w:t>
            </w:r>
            <w:r w:rsidR="00517648">
              <w:t xml:space="preserve">nombre </w:t>
            </w:r>
            <m:oMath>
              <m:r>
                <w:rPr>
                  <w:rFonts w:ascii="Cambria Math" w:hAnsi="Cambria Math"/>
                </w:rPr>
                <m:t>x</m:t>
              </m:r>
            </m:oMath>
            <w:r>
              <w:t xml:space="preserve"> associe le </w:t>
            </w:r>
            <w:r w:rsidR="00517648">
              <w:t>nombre</w:t>
            </w:r>
            <w:r>
              <w:t xml:space="preserve"> </w:t>
            </w:r>
            <m:oMath>
              <m:r>
                <w:rPr>
                  <w:rFonts w:ascii="Cambria Math" w:hAnsi="Cambria Math"/>
                </w:rPr>
                <m:t>f(x).</m:t>
              </m:r>
            </m:oMath>
          </w:p>
          <w:p w14:paraId="46893E9A" w14:textId="055968A5" w:rsidR="00AC3950" w:rsidRPr="00111E52" w:rsidRDefault="008D675B" w:rsidP="009D571F">
            <w:r w:rsidRPr="00111E52">
              <w:t xml:space="preserve">On appelle </w:t>
            </w:r>
            <w:r w:rsidRPr="00111E52">
              <w:rPr>
                <w:b/>
                <w:bCs/>
              </w:rPr>
              <w:t>image</w:t>
            </w:r>
            <w:r w:rsidRPr="00111E52">
              <w:t xml:space="preserve"> de </w:t>
            </w:r>
            <m:oMath>
              <m:r>
                <w:rPr>
                  <w:rFonts w:ascii="Cambria Math" w:hAnsi="Cambria Math"/>
                </w:rPr>
                <m:t>x</m:t>
              </m:r>
            </m:oMath>
            <w:r w:rsidRPr="00111E52">
              <w:t xml:space="preserve"> </w:t>
            </w:r>
            <w:r w:rsidR="00E246EB" w:rsidRPr="00111E52">
              <w:t xml:space="preserve">par la fonction </w:t>
            </w:r>
            <m:oMath>
              <m:r>
                <w:rPr>
                  <w:rFonts w:ascii="Cambria Math" w:hAnsi="Cambria Math"/>
                </w:rPr>
                <m:t>f</m:t>
              </m:r>
            </m:oMath>
            <w:r w:rsidR="00E246EB" w:rsidRPr="00111E52">
              <w:t xml:space="preserve"> </w:t>
            </w:r>
            <w:r w:rsidRPr="00111E52">
              <w:t xml:space="preserve">le nombre </w:t>
            </w:r>
            <m:oMath>
              <m:r>
                <w:rPr>
                  <w:rFonts w:ascii="Cambria Math" w:hAnsi="Cambria Math"/>
                </w:rPr>
                <m:t>f(x)</m:t>
              </m:r>
            </m:oMath>
            <w:r w:rsidRPr="00111E52">
              <w:t>.</w:t>
            </w:r>
          </w:p>
          <w:p w14:paraId="4CEA24C9" w14:textId="77777777" w:rsidR="000D5E04" w:rsidRPr="00413D3B" w:rsidRDefault="000D5E04" w:rsidP="009D571F">
            <w:pPr>
              <w:rPr>
                <w:sz w:val="16"/>
                <w:szCs w:val="16"/>
              </w:rPr>
            </w:pPr>
          </w:p>
          <w:p w14:paraId="7EEDD1AA" w14:textId="66E40295" w:rsidR="008D675B" w:rsidRDefault="008D675B" w:rsidP="009D571F">
            <w:r>
              <w:t>Exemple : reprise de</w:t>
            </w:r>
            <w:r w:rsidR="00413D3B">
              <w:t>s activités</w:t>
            </w:r>
            <w:r>
              <w:t xml:space="preserve"> A1, A2 et </w:t>
            </w:r>
            <w:r w:rsidR="00413D3B">
              <w:t xml:space="preserve">de </w:t>
            </w:r>
            <w:r>
              <w:t>Q</w:t>
            </w:r>
            <w:r w:rsidR="003B0EAB">
              <w:t>F</w:t>
            </w:r>
            <w:r>
              <w:t>3</w:t>
            </w:r>
            <w:r w:rsidR="00413D3B">
              <w:t xml:space="preserve"> pour traduire en termes d’images </w:t>
            </w:r>
            <w:r w:rsidR="009D77B5">
              <w:t>l</w:t>
            </w:r>
            <w:r w:rsidR="00413D3B">
              <w:t xml:space="preserve">es réponses faites aux questions et </w:t>
            </w:r>
            <w:r w:rsidR="009D77B5">
              <w:t>se familiariser avec la notation.</w:t>
            </w:r>
          </w:p>
          <w:p w14:paraId="5B6F42EF" w14:textId="77777777" w:rsidR="008D675B" w:rsidRDefault="008D675B" w:rsidP="009D571F"/>
          <w:p w14:paraId="5B6E1E49" w14:textId="77777777" w:rsidR="008D675B" w:rsidRPr="00626590" w:rsidRDefault="008D675B" w:rsidP="008D675B">
            <w:pPr>
              <w:jc w:val="both"/>
              <w:rPr>
                <w:b/>
                <w:u w:val="single"/>
              </w:rPr>
            </w:pPr>
            <w:r w:rsidRPr="00626590">
              <w:rPr>
                <w:b/>
                <w:u w:val="single"/>
              </w:rPr>
              <w:t>Définition :</w:t>
            </w:r>
          </w:p>
          <w:p w14:paraId="1C513E17" w14:textId="66DE6264" w:rsidR="008D675B" w:rsidRDefault="008D675B" w:rsidP="008D675B">
            <w:r>
              <w:t xml:space="preserve">Soit </w:t>
            </w:r>
            <m:oMath>
              <m:r>
                <w:rPr>
                  <w:rFonts w:ascii="Cambria Math" w:hAnsi="Cambria Math"/>
                </w:rPr>
                <m:t>f</m:t>
              </m:r>
            </m:oMath>
            <w:r>
              <w:t xml:space="preserve"> une fonction et </w:t>
            </w:r>
            <m:oMath>
              <m:r>
                <w:rPr>
                  <w:rFonts w:ascii="Cambria Math" w:hAnsi="Cambria Math"/>
                </w:rPr>
                <m:t>y</m:t>
              </m:r>
            </m:oMath>
            <w:r>
              <w:t xml:space="preserve"> un nombre.</w:t>
            </w:r>
          </w:p>
          <w:p w14:paraId="7796BEFF" w14:textId="56663E9E" w:rsidR="008D675B" w:rsidRDefault="008D675B" w:rsidP="008D675B">
            <w:pPr>
              <w:rPr>
                <w:rFonts w:eastAsiaTheme="minorEastAsia"/>
              </w:rPr>
            </w:pPr>
            <w:r>
              <w:t xml:space="preserve">On dit qu’un nombre </w:t>
            </w:r>
            <m:oMath>
              <m:r>
                <w:rPr>
                  <w:rFonts w:ascii="Cambria Math" w:hAnsi="Cambria Math"/>
                </w:rPr>
                <m:t>x</m:t>
              </m:r>
            </m:oMath>
            <w:r>
              <w:t xml:space="preserve"> est </w:t>
            </w:r>
            <w:r w:rsidRPr="008D675B">
              <w:rPr>
                <w:b/>
                <w:bCs/>
              </w:rPr>
              <w:t xml:space="preserve">un </w:t>
            </w:r>
            <w:r w:rsidRPr="00111E52">
              <w:rPr>
                <w:b/>
                <w:bCs/>
              </w:rPr>
              <w:t>antécédent</w:t>
            </w:r>
            <w:r w:rsidRPr="00111E52">
              <w:rPr>
                <w:b/>
              </w:rPr>
              <w:t xml:space="preserve"> de </w:t>
            </w:r>
            <m:oMath>
              <m:r>
                <m:rPr>
                  <m:sty m:val="bi"/>
                </m:rPr>
                <w:rPr>
                  <w:rFonts w:ascii="Cambria Math" w:hAnsi="Cambria Math"/>
                </w:rPr>
                <m:t>y</m:t>
              </m:r>
            </m:oMath>
            <w:r w:rsidRPr="00111E52">
              <w:t xml:space="preserve"> </w:t>
            </w:r>
            <w:r w:rsidR="00E246EB" w:rsidRPr="00111E52">
              <w:t xml:space="preserve">par la fonction </w:t>
            </w:r>
            <m:oMath>
              <m:r>
                <w:rPr>
                  <w:rFonts w:ascii="Cambria Math" w:hAnsi="Cambria Math"/>
                </w:rPr>
                <m:t xml:space="preserve">f </m:t>
              </m:r>
            </m:oMath>
            <w:r w:rsidRPr="00111E52">
              <w:t xml:space="preserve">lorsque </w:t>
            </w:r>
            <m:oMath>
              <m:r>
                <w:rPr>
                  <w:rFonts w:ascii="Cambria Math" w:hAnsi="Cambria Math"/>
                </w:rPr>
                <m:t>y=f(x)</m:t>
              </m:r>
            </m:oMath>
            <w:r w:rsidRPr="00111E52">
              <w:rPr>
                <w:rFonts w:eastAsiaTheme="minorEastAsia"/>
              </w:rPr>
              <w:t>.</w:t>
            </w:r>
          </w:p>
          <w:p w14:paraId="6D233D6B" w14:textId="77777777" w:rsidR="000D5E04" w:rsidRPr="00413D3B" w:rsidRDefault="000D5E04" w:rsidP="008D675B">
            <w:pPr>
              <w:rPr>
                <w:rFonts w:eastAsiaTheme="minorEastAsia"/>
                <w:sz w:val="16"/>
                <w:szCs w:val="16"/>
              </w:rPr>
            </w:pPr>
          </w:p>
          <w:p w14:paraId="3912151C" w14:textId="7C5FC3C6" w:rsidR="000D5E04" w:rsidRDefault="000D5E04" w:rsidP="008D675B">
            <w:pPr>
              <w:rPr>
                <w:rFonts w:eastAsiaTheme="minorEastAsia"/>
              </w:rPr>
            </w:pPr>
            <w:r>
              <w:rPr>
                <w:rFonts w:eastAsiaTheme="minorEastAsia"/>
              </w:rPr>
              <w:t xml:space="preserve">Exemple : reprise de A3 pour </w:t>
            </w:r>
            <w:r w:rsidR="009D77B5">
              <w:t xml:space="preserve">traduire en termes d’antécédents les réponses faites aux questions et pour </w:t>
            </w:r>
            <w:r>
              <w:rPr>
                <w:rFonts w:eastAsiaTheme="minorEastAsia"/>
              </w:rPr>
              <w:t>introduire la remarque</w:t>
            </w:r>
          </w:p>
          <w:p w14:paraId="47FFC8B3" w14:textId="77777777" w:rsidR="000D5E04" w:rsidRPr="00413D3B" w:rsidRDefault="000D5E04" w:rsidP="008D675B">
            <w:pPr>
              <w:rPr>
                <w:sz w:val="16"/>
                <w:szCs w:val="16"/>
              </w:rPr>
            </w:pPr>
          </w:p>
          <w:p w14:paraId="71DCEF4E" w14:textId="00E687A2" w:rsidR="000D5E04" w:rsidRDefault="000D5E04" w:rsidP="008D675B">
            <w:pPr>
              <w:rPr>
                <w:i/>
                <w:iCs/>
              </w:rPr>
            </w:pPr>
            <w:r w:rsidRPr="000D5E04">
              <w:rPr>
                <w:i/>
                <w:iCs/>
              </w:rPr>
              <w:t>Remarque : un nombre peut n’avoir aucun antécédent, un antécédent ou plusieurs antécédents</w:t>
            </w:r>
            <w:r w:rsidR="007B5AED">
              <w:rPr>
                <w:i/>
                <w:iCs/>
              </w:rPr>
              <w:t>.</w:t>
            </w:r>
          </w:p>
          <w:p w14:paraId="6DE27C62" w14:textId="77777777" w:rsidR="00413D3B" w:rsidRDefault="00413D3B" w:rsidP="008D675B"/>
          <w:p w14:paraId="4044BE70" w14:textId="77777777" w:rsidR="00413D3B" w:rsidRPr="00413D3B" w:rsidRDefault="00413D3B" w:rsidP="008D675B">
            <w:pPr>
              <w:rPr>
                <w:b/>
                <w:bCs/>
                <w:u w:val="single"/>
              </w:rPr>
            </w:pPr>
            <w:r w:rsidRPr="00413D3B">
              <w:rPr>
                <w:b/>
                <w:bCs/>
                <w:u w:val="single"/>
              </w:rPr>
              <w:t>Définition :</w:t>
            </w:r>
          </w:p>
          <w:p w14:paraId="010A3785" w14:textId="6562793A" w:rsidR="00413D3B" w:rsidRDefault="00413D3B" w:rsidP="008D675B">
            <w:r>
              <w:t xml:space="preserve">Soit </w:t>
            </w:r>
            <m:oMath>
              <m:r>
                <w:rPr>
                  <w:rFonts w:ascii="Cambria Math" w:hAnsi="Cambria Math"/>
                </w:rPr>
                <m:t>f</m:t>
              </m:r>
            </m:oMath>
            <w:r>
              <w:t xml:space="preserve"> une fonction définie sur un ensemble</w:t>
            </w:r>
            <w:r w:rsidR="007B5AED">
              <w:t xml:space="preserve"> de nombres</w:t>
            </w:r>
            <w:r>
              <w:t xml:space="preserve"> D. Dans le plan muni d’un repère, la courbe représentative de la fonction </w:t>
            </w:r>
            <m:oMath>
              <m:r>
                <w:rPr>
                  <w:rFonts w:ascii="Cambria Math" w:hAnsi="Cambria Math"/>
                </w:rPr>
                <m:t>f</m:t>
              </m:r>
            </m:oMath>
            <w:r>
              <w:t xml:space="preserve"> est l’ensemble des points de coordonnées </w:t>
            </w:r>
            <m:oMath>
              <m:r>
                <w:rPr>
                  <w:rFonts w:ascii="Cambria Math" w:hAnsi="Cambria Math"/>
                </w:rPr>
                <m:t>(x,f(x))</m:t>
              </m:r>
            </m:oMath>
            <w:r>
              <w:t xml:space="preserve"> pour toutes les valeurs </w:t>
            </w:r>
            <m:oMath>
              <m:r>
                <w:rPr>
                  <w:rFonts w:ascii="Cambria Math" w:hAnsi="Cambria Math"/>
                </w:rPr>
                <m:t>x</m:t>
              </m:r>
            </m:oMath>
            <w:r>
              <w:t xml:space="preserve"> de D.</w:t>
            </w:r>
          </w:p>
          <w:p w14:paraId="63F68204" w14:textId="77777777" w:rsidR="00413D3B" w:rsidRDefault="00413D3B" w:rsidP="008D675B"/>
          <w:p w14:paraId="1D3328C8" w14:textId="111E48B6" w:rsidR="009D77B5" w:rsidRDefault="009D77B5" w:rsidP="008D675B">
            <w:r>
              <w:t>Afficher</w:t>
            </w:r>
            <w:r w:rsidR="007B5AED">
              <w:t>, par exemple,</w:t>
            </w:r>
            <w:r>
              <w:t xml:space="preserve"> les courbes des fonctions vues dans QF1</w:t>
            </w:r>
            <w:r w:rsidR="007B5AED">
              <w:t xml:space="preserve"> et </w:t>
            </w:r>
            <w:r>
              <w:t>QF3.</w:t>
            </w:r>
          </w:p>
          <w:p w14:paraId="3DD9DB76" w14:textId="69579405" w:rsidR="009D77B5" w:rsidRDefault="009D77B5" w:rsidP="008D675B"/>
          <w:p w14:paraId="5FD666F2" w14:textId="3F3837AB" w:rsidR="00A125FD" w:rsidRDefault="00A125FD" w:rsidP="008D675B"/>
          <w:p w14:paraId="6ABC6838" w14:textId="77777777" w:rsidR="00A125FD" w:rsidRDefault="00A125FD" w:rsidP="008D675B">
            <w:bookmarkStart w:id="0" w:name="_GoBack"/>
            <w:bookmarkEnd w:id="0"/>
          </w:p>
          <w:p w14:paraId="5884AD2A" w14:textId="3CAAEECB" w:rsidR="00F01229" w:rsidRPr="00F01229" w:rsidRDefault="00F01229" w:rsidP="008D675B">
            <w:pPr>
              <w:rPr>
                <w:b/>
                <w:bCs/>
              </w:rPr>
            </w:pPr>
            <w:r w:rsidRPr="00F01229">
              <w:rPr>
                <w:b/>
                <w:bCs/>
              </w:rPr>
              <w:lastRenderedPageBreak/>
              <w:t>Exercice d</w:t>
            </w:r>
            <w:r w:rsidR="0077007C">
              <w:rPr>
                <w:b/>
                <w:bCs/>
              </w:rPr>
              <w:t>e recherche</w:t>
            </w:r>
            <w:r w:rsidRPr="00F01229">
              <w:rPr>
                <w:b/>
                <w:bCs/>
              </w:rPr>
              <w:t> :</w:t>
            </w:r>
            <w:r w:rsidR="0077007C">
              <w:rPr>
                <w:b/>
                <w:bCs/>
              </w:rPr>
              <w:t xml:space="preserve"> </w:t>
            </w:r>
            <w:r w:rsidR="0077007C" w:rsidRPr="0077007C">
              <w:rPr>
                <w:bCs/>
                <w:i/>
              </w:rPr>
              <w:t>il pourra être présenté après des exercices d’applications directes permettant de s’approprier les notions ci-dessus.</w:t>
            </w:r>
          </w:p>
          <w:p w14:paraId="131880AB" w14:textId="123770BA" w:rsidR="009D77B5" w:rsidRPr="0077007C" w:rsidRDefault="009D77B5" w:rsidP="008D675B">
            <w:pPr>
              <w:rPr>
                <w:i/>
              </w:rPr>
            </w:pPr>
            <w:r w:rsidRPr="0077007C">
              <w:rPr>
                <w:i/>
              </w:rPr>
              <w:t>Construction, sur un exemple</w:t>
            </w:r>
            <w:r w:rsidR="00185B37" w:rsidRPr="0077007C">
              <w:rPr>
                <w:i/>
              </w:rPr>
              <w:t xml:space="preserve"> et avec les élèves (qui peuvent réfléchir en groupe)</w:t>
            </w:r>
            <w:r w:rsidRPr="0077007C">
              <w:rPr>
                <w:i/>
              </w:rPr>
              <w:t>, d’une courbe représentative à l’aide d’un tableau</w:t>
            </w:r>
            <w:r w:rsidR="00E246EB" w:rsidRPr="0077007C">
              <w:rPr>
                <w:i/>
              </w:rPr>
              <w:t xml:space="preserve"> de valeurs</w:t>
            </w:r>
            <w:r w:rsidRPr="0077007C">
              <w:rPr>
                <w:i/>
              </w:rPr>
              <w:t xml:space="preserve">.  </w:t>
            </w:r>
          </w:p>
          <w:p w14:paraId="2EAF1DAD" w14:textId="77777777" w:rsidR="009D77B5" w:rsidRDefault="009D77B5" w:rsidP="008D675B">
            <w:r>
              <w:t xml:space="preserve">On considère un rectangle de périmètre 10 et dont la longueur d’un des côtés est </w:t>
            </w:r>
            <m:oMath>
              <m:r>
                <w:rPr>
                  <w:rFonts w:ascii="Cambria Math" w:hAnsi="Cambria Math"/>
                </w:rPr>
                <m:t>x</m:t>
              </m:r>
            </m:oMath>
            <w:r>
              <w:t xml:space="preserve">. </w:t>
            </w:r>
          </w:p>
          <w:p w14:paraId="2EFE1A44" w14:textId="686B89BA" w:rsidR="00185B37" w:rsidRDefault="00185B37" w:rsidP="00185B37">
            <w:pPr>
              <w:pStyle w:val="Paragraphedeliste"/>
              <w:numPr>
                <w:ilvl w:val="0"/>
                <w:numId w:val="13"/>
              </w:numPr>
            </w:pPr>
            <w:r>
              <w:t xml:space="preserve">Préciser dans quel ensemble </w:t>
            </w:r>
            <m:oMath>
              <m:r>
                <w:rPr>
                  <w:rFonts w:ascii="Cambria Math" w:hAnsi="Cambria Math"/>
                </w:rPr>
                <m:t>x</m:t>
              </m:r>
            </m:oMath>
            <w:r>
              <w:t xml:space="preserve"> va</w:t>
            </w:r>
            <w:r w:rsidR="0077007C">
              <w:t>rie</w:t>
            </w:r>
            <w:r>
              <w:t>.</w:t>
            </w:r>
          </w:p>
          <w:p w14:paraId="3FBB2759" w14:textId="77777777" w:rsidR="009D77B5" w:rsidRDefault="009D77B5" w:rsidP="00185B37">
            <w:pPr>
              <w:pStyle w:val="Paragraphedeliste"/>
              <w:numPr>
                <w:ilvl w:val="0"/>
                <w:numId w:val="13"/>
              </w:numPr>
            </w:pPr>
            <w:r>
              <w:t xml:space="preserve">Exprimer, en fonction de </w:t>
            </w:r>
            <m:oMath>
              <m:r>
                <w:rPr>
                  <w:rFonts w:ascii="Cambria Math" w:hAnsi="Cambria Math"/>
                </w:rPr>
                <m:t>x</m:t>
              </m:r>
            </m:oMath>
            <w:r>
              <w:t xml:space="preserve">, l’aire </w:t>
            </w:r>
            <m:oMath>
              <m:r>
                <w:rPr>
                  <w:rFonts w:ascii="Cambria Math" w:hAnsi="Cambria Math"/>
                </w:rPr>
                <m:t>f(x)</m:t>
              </m:r>
            </m:oMath>
            <w:r>
              <w:t xml:space="preserve"> de ce rectangle</w:t>
            </w:r>
            <w:r w:rsidR="00185B37">
              <w:t>.</w:t>
            </w:r>
          </w:p>
          <w:p w14:paraId="21E5D2FE" w14:textId="77777777" w:rsidR="00185B37" w:rsidRDefault="00185B37" w:rsidP="00185B37">
            <w:pPr>
              <w:pStyle w:val="Paragraphedeliste"/>
              <w:numPr>
                <w:ilvl w:val="0"/>
                <w:numId w:val="13"/>
              </w:numPr>
            </w:pPr>
            <w:r>
              <w:t>Compléter le tableau de valeurs ci-dessous :</w:t>
            </w:r>
          </w:p>
          <w:tbl>
            <w:tblPr>
              <w:tblStyle w:val="Grilledutableau"/>
              <w:tblW w:w="0" w:type="auto"/>
              <w:tblLook w:val="04A0" w:firstRow="1" w:lastRow="0" w:firstColumn="1" w:lastColumn="0" w:noHBand="0" w:noVBand="1"/>
            </w:tblPr>
            <w:tblGrid>
              <w:gridCol w:w="847"/>
              <w:gridCol w:w="797"/>
              <w:gridCol w:w="797"/>
              <w:gridCol w:w="812"/>
              <w:gridCol w:w="834"/>
              <w:gridCol w:w="812"/>
              <w:gridCol w:w="834"/>
              <w:gridCol w:w="812"/>
              <w:gridCol w:w="835"/>
              <w:gridCol w:w="812"/>
              <w:gridCol w:w="835"/>
              <w:gridCol w:w="812"/>
            </w:tblGrid>
            <w:tr w:rsidR="0077007C" w14:paraId="1E702040" w14:textId="77777777" w:rsidTr="0077007C">
              <w:tc>
                <w:tcPr>
                  <w:tcW w:w="847" w:type="dxa"/>
                </w:tcPr>
                <w:p w14:paraId="48C5219A" w14:textId="7ED3CE84" w:rsidR="0077007C" w:rsidRPr="00052394" w:rsidRDefault="0077007C" w:rsidP="00185B37">
                  <w:pPr>
                    <w:jc w:val="center"/>
                  </w:pPr>
                  <m:oMathPara>
                    <m:oMath>
                      <m:r>
                        <w:rPr>
                          <w:rFonts w:ascii="Cambria Math" w:hAnsi="Cambria Math"/>
                        </w:rPr>
                        <m:t>x</m:t>
                      </m:r>
                    </m:oMath>
                  </m:oMathPara>
                </w:p>
              </w:tc>
              <w:tc>
                <w:tcPr>
                  <w:tcW w:w="797" w:type="dxa"/>
                </w:tcPr>
                <w:p w14:paraId="4A25C730" w14:textId="7F81838B" w:rsidR="0077007C" w:rsidRDefault="0077007C" w:rsidP="00185B37">
                  <w:pPr>
                    <w:jc w:val="center"/>
                  </w:pPr>
                  <w:r>
                    <w:t>0</w:t>
                  </w:r>
                </w:p>
              </w:tc>
              <w:tc>
                <w:tcPr>
                  <w:tcW w:w="797" w:type="dxa"/>
                </w:tcPr>
                <w:p w14:paraId="46FEFC88" w14:textId="3F4AEFF0" w:rsidR="0077007C" w:rsidRDefault="0077007C" w:rsidP="00185B37">
                  <w:pPr>
                    <w:jc w:val="center"/>
                  </w:pPr>
                  <w:r>
                    <w:t>0,5</w:t>
                  </w:r>
                </w:p>
              </w:tc>
              <w:tc>
                <w:tcPr>
                  <w:tcW w:w="812" w:type="dxa"/>
                </w:tcPr>
                <w:p w14:paraId="4DA6FB31" w14:textId="0DA9D28C" w:rsidR="0077007C" w:rsidRDefault="0077007C" w:rsidP="00185B37">
                  <w:pPr>
                    <w:jc w:val="center"/>
                  </w:pPr>
                  <w:r>
                    <w:t>1</w:t>
                  </w:r>
                </w:p>
              </w:tc>
              <w:tc>
                <w:tcPr>
                  <w:tcW w:w="834" w:type="dxa"/>
                </w:tcPr>
                <w:p w14:paraId="19FF765F" w14:textId="77777777" w:rsidR="0077007C" w:rsidRDefault="0077007C" w:rsidP="00185B37">
                  <w:pPr>
                    <w:jc w:val="center"/>
                  </w:pPr>
                  <w:r>
                    <w:t>1,5</w:t>
                  </w:r>
                </w:p>
              </w:tc>
              <w:tc>
                <w:tcPr>
                  <w:tcW w:w="812" w:type="dxa"/>
                </w:tcPr>
                <w:p w14:paraId="786CDFBE" w14:textId="77777777" w:rsidR="0077007C" w:rsidRPr="00185B37" w:rsidRDefault="0077007C" w:rsidP="00185B37">
                  <w:pPr>
                    <w:jc w:val="center"/>
                  </w:pPr>
                  <w:r w:rsidRPr="00185B37">
                    <w:t>2</w:t>
                  </w:r>
                </w:p>
              </w:tc>
              <w:tc>
                <w:tcPr>
                  <w:tcW w:w="834" w:type="dxa"/>
                </w:tcPr>
                <w:p w14:paraId="03D075F0" w14:textId="77777777" w:rsidR="0077007C" w:rsidRPr="00185B37" w:rsidRDefault="0077007C" w:rsidP="00185B37">
                  <w:pPr>
                    <w:jc w:val="center"/>
                  </w:pPr>
                  <w:r w:rsidRPr="00185B37">
                    <w:t>2,5</w:t>
                  </w:r>
                </w:p>
              </w:tc>
              <w:tc>
                <w:tcPr>
                  <w:tcW w:w="812" w:type="dxa"/>
                </w:tcPr>
                <w:p w14:paraId="6F4919AE" w14:textId="77777777" w:rsidR="0077007C" w:rsidRPr="00185B37" w:rsidRDefault="0077007C" w:rsidP="00185B37">
                  <w:pPr>
                    <w:jc w:val="center"/>
                  </w:pPr>
                  <w:r w:rsidRPr="00185B37">
                    <w:t>3</w:t>
                  </w:r>
                </w:p>
              </w:tc>
              <w:tc>
                <w:tcPr>
                  <w:tcW w:w="835" w:type="dxa"/>
                </w:tcPr>
                <w:p w14:paraId="626B0977" w14:textId="77777777" w:rsidR="0077007C" w:rsidRPr="00185B37" w:rsidRDefault="0077007C" w:rsidP="00185B37">
                  <w:pPr>
                    <w:jc w:val="center"/>
                  </w:pPr>
                  <w:r w:rsidRPr="00185B37">
                    <w:t>3,5</w:t>
                  </w:r>
                </w:p>
              </w:tc>
              <w:tc>
                <w:tcPr>
                  <w:tcW w:w="812" w:type="dxa"/>
                </w:tcPr>
                <w:p w14:paraId="3F5711BE" w14:textId="77777777" w:rsidR="0077007C" w:rsidRPr="00185B37" w:rsidRDefault="0077007C" w:rsidP="00185B37">
                  <w:pPr>
                    <w:jc w:val="center"/>
                  </w:pPr>
                  <w:r w:rsidRPr="00185B37">
                    <w:t>4</w:t>
                  </w:r>
                </w:p>
              </w:tc>
              <w:tc>
                <w:tcPr>
                  <w:tcW w:w="835" w:type="dxa"/>
                </w:tcPr>
                <w:p w14:paraId="0A507500" w14:textId="54DE6CB3" w:rsidR="0077007C" w:rsidRPr="00185B37" w:rsidRDefault="0077007C" w:rsidP="00185B37">
                  <w:pPr>
                    <w:jc w:val="center"/>
                  </w:pPr>
                  <w:r>
                    <w:t>4,5</w:t>
                  </w:r>
                </w:p>
              </w:tc>
              <w:tc>
                <w:tcPr>
                  <w:tcW w:w="812" w:type="dxa"/>
                </w:tcPr>
                <w:p w14:paraId="4BA545B5" w14:textId="77777777" w:rsidR="0077007C" w:rsidRPr="00185B37" w:rsidRDefault="0077007C" w:rsidP="00185B37">
                  <w:pPr>
                    <w:jc w:val="center"/>
                  </w:pPr>
                  <w:r w:rsidRPr="00185B37">
                    <w:t>5</w:t>
                  </w:r>
                </w:p>
              </w:tc>
            </w:tr>
            <w:tr w:rsidR="0077007C" w14:paraId="799D3002" w14:textId="77777777" w:rsidTr="0077007C">
              <w:tc>
                <w:tcPr>
                  <w:tcW w:w="847" w:type="dxa"/>
                </w:tcPr>
                <w:p w14:paraId="4E91F584" w14:textId="04F1D084" w:rsidR="0077007C" w:rsidRDefault="0077007C" w:rsidP="00185B37">
                  <w:pPr>
                    <w:jc w:val="center"/>
                  </w:pPr>
                  <w:r>
                    <w:t>Aire</w:t>
                  </w:r>
                </w:p>
              </w:tc>
              <w:tc>
                <w:tcPr>
                  <w:tcW w:w="797" w:type="dxa"/>
                </w:tcPr>
                <w:p w14:paraId="013C4075" w14:textId="77777777" w:rsidR="0077007C" w:rsidRDefault="0077007C" w:rsidP="00185B37">
                  <w:pPr>
                    <w:jc w:val="center"/>
                  </w:pPr>
                </w:p>
              </w:tc>
              <w:tc>
                <w:tcPr>
                  <w:tcW w:w="797" w:type="dxa"/>
                </w:tcPr>
                <w:p w14:paraId="66EE3046" w14:textId="2657614B" w:rsidR="0077007C" w:rsidRDefault="0077007C" w:rsidP="00185B37">
                  <w:pPr>
                    <w:jc w:val="center"/>
                  </w:pPr>
                </w:p>
              </w:tc>
              <w:tc>
                <w:tcPr>
                  <w:tcW w:w="812" w:type="dxa"/>
                </w:tcPr>
                <w:p w14:paraId="5084A09E" w14:textId="3F2AC5AC" w:rsidR="0077007C" w:rsidRDefault="0077007C" w:rsidP="00185B37">
                  <w:pPr>
                    <w:jc w:val="center"/>
                  </w:pPr>
                </w:p>
              </w:tc>
              <w:tc>
                <w:tcPr>
                  <w:tcW w:w="834" w:type="dxa"/>
                </w:tcPr>
                <w:p w14:paraId="0B12BB2C" w14:textId="77777777" w:rsidR="0077007C" w:rsidRDefault="0077007C" w:rsidP="00185B37">
                  <w:pPr>
                    <w:jc w:val="center"/>
                  </w:pPr>
                </w:p>
              </w:tc>
              <w:tc>
                <w:tcPr>
                  <w:tcW w:w="812" w:type="dxa"/>
                </w:tcPr>
                <w:p w14:paraId="68A33E6E" w14:textId="4A774527" w:rsidR="0077007C" w:rsidRPr="00185B37" w:rsidRDefault="0077007C" w:rsidP="00185B37">
                  <w:pPr>
                    <w:jc w:val="center"/>
                    <w:rPr>
                      <w:b/>
                      <w:bCs/>
                    </w:rPr>
                  </w:pPr>
                </w:p>
              </w:tc>
              <w:tc>
                <w:tcPr>
                  <w:tcW w:w="834" w:type="dxa"/>
                </w:tcPr>
                <w:p w14:paraId="599EEBAF" w14:textId="5CA4BCC9" w:rsidR="0077007C" w:rsidRPr="00185B37" w:rsidRDefault="0077007C" w:rsidP="00185B37">
                  <w:pPr>
                    <w:jc w:val="center"/>
                  </w:pPr>
                </w:p>
              </w:tc>
              <w:tc>
                <w:tcPr>
                  <w:tcW w:w="812" w:type="dxa"/>
                </w:tcPr>
                <w:p w14:paraId="40C47DBA" w14:textId="3551247E" w:rsidR="0077007C" w:rsidRPr="00185B37" w:rsidRDefault="0077007C" w:rsidP="00185B37">
                  <w:pPr>
                    <w:jc w:val="center"/>
                  </w:pPr>
                </w:p>
              </w:tc>
              <w:tc>
                <w:tcPr>
                  <w:tcW w:w="835" w:type="dxa"/>
                </w:tcPr>
                <w:p w14:paraId="4D182AA7" w14:textId="77777777" w:rsidR="0077007C" w:rsidRPr="00185B37" w:rsidRDefault="0077007C" w:rsidP="00185B37">
                  <w:pPr>
                    <w:jc w:val="center"/>
                  </w:pPr>
                </w:p>
              </w:tc>
              <w:tc>
                <w:tcPr>
                  <w:tcW w:w="812" w:type="dxa"/>
                </w:tcPr>
                <w:p w14:paraId="33291997" w14:textId="78677DC7" w:rsidR="0077007C" w:rsidRPr="00185B37" w:rsidRDefault="0077007C" w:rsidP="00185B37">
                  <w:pPr>
                    <w:jc w:val="center"/>
                  </w:pPr>
                </w:p>
              </w:tc>
              <w:tc>
                <w:tcPr>
                  <w:tcW w:w="835" w:type="dxa"/>
                </w:tcPr>
                <w:p w14:paraId="4AC7964A" w14:textId="1EA699D0" w:rsidR="0077007C" w:rsidRPr="00185B37" w:rsidRDefault="0077007C" w:rsidP="00185B37">
                  <w:pPr>
                    <w:jc w:val="center"/>
                  </w:pPr>
                </w:p>
              </w:tc>
              <w:tc>
                <w:tcPr>
                  <w:tcW w:w="812" w:type="dxa"/>
                </w:tcPr>
                <w:p w14:paraId="65DD65F4" w14:textId="77777777" w:rsidR="0077007C" w:rsidRPr="00185B37" w:rsidRDefault="0077007C" w:rsidP="00185B37">
                  <w:pPr>
                    <w:jc w:val="center"/>
                  </w:pPr>
                </w:p>
              </w:tc>
            </w:tr>
          </w:tbl>
          <w:p w14:paraId="5231AC74" w14:textId="77777777" w:rsidR="00185B37" w:rsidRDefault="00185B37" w:rsidP="00185B37">
            <w:pPr>
              <w:pStyle w:val="Paragraphedeliste"/>
              <w:numPr>
                <w:ilvl w:val="0"/>
                <w:numId w:val="13"/>
              </w:numPr>
            </w:pPr>
            <w:r>
              <w:t xml:space="preserve">Construire la courbe représentant </w:t>
            </w:r>
            <m:oMath>
              <m:r>
                <w:rPr>
                  <w:rFonts w:ascii="Cambria Math" w:hAnsi="Cambria Math"/>
                </w:rPr>
                <m:t>f</m:t>
              </m:r>
            </m:oMath>
            <w:r>
              <w:t>.</w:t>
            </w:r>
          </w:p>
          <w:p w14:paraId="3F21D109" w14:textId="77777777" w:rsidR="00185B37" w:rsidRDefault="00185B37" w:rsidP="00185B37">
            <w:pPr>
              <w:pStyle w:val="Paragraphedeliste"/>
            </w:pPr>
          </w:p>
          <w:p w14:paraId="4C0C9B9B" w14:textId="29FD3848" w:rsidR="00185B37" w:rsidRDefault="00185B37" w:rsidP="00185B37">
            <w:pPr>
              <w:pStyle w:val="Paragraphedeliste"/>
              <w:ind w:left="173"/>
              <w:rPr>
                <w:i/>
                <w:iCs/>
              </w:rPr>
            </w:pPr>
            <w:r>
              <w:rPr>
                <w:i/>
                <w:iCs/>
              </w:rPr>
              <w:t>Les compétences mises en jeu et les objectifs de cet exemple sont multiples :</w:t>
            </w:r>
          </w:p>
          <w:p w14:paraId="659A7401" w14:textId="56AA972F" w:rsidR="00185B37" w:rsidRDefault="00E246EB" w:rsidP="00E246EB">
            <w:pPr>
              <w:pStyle w:val="Paragraphedeliste"/>
              <w:rPr>
                <w:i/>
                <w:iCs/>
              </w:rPr>
            </w:pPr>
            <w:proofErr w:type="gramStart"/>
            <w:r>
              <w:rPr>
                <w:i/>
                <w:iCs/>
              </w:rPr>
              <w:t>r</w:t>
            </w:r>
            <w:r w:rsidR="00185B37">
              <w:rPr>
                <w:i/>
                <w:iCs/>
              </w:rPr>
              <w:t>evoir</w:t>
            </w:r>
            <w:proofErr w:type="gramEnd"/>
            <w:r w:rsidR="00185B37">
              <w:rPr>
                <w:i/>
                <w:iCs/>
              </w:rPr>
              <w:t xml:space="preserve"> l’aire et le périmètre d’un rectangle ;</w:t>
            </w:r>
          </w:p>
          <w:p w14:paraId="75E2EBC2" w14:textId="4E4C0D64" w:rsidR="00185B37" w:rsidRDefault="00E246EB" w:rsidP="00185B37">
            <w:pPr>
              <w:pStyle w:val="Paragraphedeliste"/>
              <w:numPr>
                <w:ilvl w:val="0"/>
                <w:numId w:val="11"/>
              </w:numPr>
              <w:rPr>
                <w:i/>
                <w:iCs/>
              </w:rPr>
            </w:pPr>
            <w:proofErr w:type="gramStart"/>
            <w:r>
              <w:rPr>
                <w:i/>
                <w:iCs/>
              </w:rPr>
              <w:t>p</w:t>
            </w:r>
            <w:r w:rsidR="00185B37">
              <w:rPr>
                <w:i/>
                <w:iCs/>
              </w:rPr>
              <w:t>ratiquer</w:t>
            </w:r>
            <w:proofErr w:type="gramEnd"/>
            <w:r w:rsidR="00185B37">
              <w:rPr>
                <w:i/>
                <w:iCs/>
              </w:rPr>
              <w:t xml:space="preserve"> encore un peu de calcul littéral ;</w:t>
            </w:r>
          </w:p>
          <w:p w14:paraId="1515FF82" w14:textId="0CF4F6F1" w:rsidR="00185B37" w:rsidRDefault="00E246EB" w:rsidP="00185B37">
            <w:pPr>
              <w:pStyle w:val="Paragraphedeliste"/>
              <w:numPr>
                <w:ilvl w:val="0"/>
                <w:numId w:val="11"/>
              </w:numPr>
              <w:rPr>
                <w:i/>
                <w:iCs/>
              </w:rPr>
            </w:pPr>
            <w:proofErr w:type="gramStart"/>
            <w:r>
              <w:rPr>
                <w:i/>
                <w:iCs/>
              </w:rPr>
              <w:t>d</w:t>
            </w:r>
            <w:r w:rsidR="00185B37">
              <w:rPr>
                <w:i/>
                <w:iCs/>
              </w:rPr>
              <w:t>resser</w:t>
            </w:r>
            <w:proofErr w:type="gramEnd"/>
            <w:r w:rsidR="00185B37">
              <w:rPr>
                <w:i/>
                <w:iCs/>
              </w:rPr>
              <w:t xml:space="preserve"> un tableau de valeurs ;</w:t>
            </w:r>
          </w:p>
          <w:p w14:paraId="09860F68" w14:textId="49478249" w:rsidR="00185B37" w:rsidRDefault="00E246EB" w:rsidP="00185B37">
            <w:pPr>
              <w:pStyle w:val="Paragraphedeliste"/>
              <w:numPr>
                <w:ilvl w:val="0"/>
                <w:numId w:val="11"/>
              </w:numPr>
              <w:rPr>
                <w:i/>
                <w:iCs/>
              </w:rPr>
            </w:pPr>
            <w:proofErr w:type="gramStart"/>
            <w:r>
              <w:rPr>
                <w:i/>
                <w:iCs/>
              </w:rPr>
              <w:t>s</w:t>
            </w:r>
            <w:r w:rsidR="00185B37">
              <w:rPr>
                <w:i/>
                <w:iCs/>
              </w:rPr>
              <w:t>’interroger</w:t>
            </w:r>
            <w:proofErr w:type="gramEnd"/>
            <w:r w:rsidR="00185B37">
              <w:rPr>
                <w:i/>
                <w:iCs/>
              </w:rPr>
              <w:t xml:space="preserve"> sur les façons proposées par les élèves de relier les points et constater qu’un tableau de valeurs ne définit pas une fonction ;</w:t>
            </w:r>
          </w:p>
          <w:p w14:paraId="0674DC95" w14:textId="52F7A612" w:rsidR="00185B37" w:rsidRDefault="00E246EB" w:rsidP="00185B37">
            <w:pPr>
              <w:pStyle w:val="Paragraphedeliste"/>
              <w:numPr>
                <w:ilvl w:val="0"/>
                <w:numId w:val="11"/>
              </w:numPr>
              <w:rPr>
                <w:i/>
                <w:iCs/>
              </w:rPr>
            </w:pPr>
            <w:r>
              <w:rPr>
                <w:i/>
                <w:iCs/>
              </w:rPr>
              <w:t>p</w:t>
            </w:r>
            <w:r w:rsidR="00185B37">
              <w:rPr>
                <w:i/>
                <w:iCs/>
              </w:rPr>
              <w:t xml:space="preserve">rojeter la courbe représentative, par exemple à l’aide de </w:t>
            </w:r>
            <w:proofErr w:type="spellStart"/>
            <w:r w:rsidR="00185B37">
              <w:rPr>
                <w:i/>
                <w:iCs/>
              </w:rPr>
              <w:t>Geo</w:t>
            </w:r>
            <w:r w:rsidR="0077007C">
              <w:rPr>
                <w:i/>
                <w:iCs/>
              </w:rPr>
              <w:t>G</w:t>
            </w:r>
            <w:r w:rsidR="00185B37">
              <w:rPr>
                <w:i/>
                <w:iCs/>
              </w:rPr>
              <w:t>ebra</w:t>
            </w:r>
            <w:proofErr w:type="spellEnd"/>
            <w:r w:rsidR="00185B37">
              <w:rPr>
                <w:i/>
                <w:iCs/>
              </w:rPr>
              <w:t xml:space="preserve"> (et donc éviter les segments de droite</w:t>
            </w:r>
            <w:r w:rsidR="00F01229">
              <w:rPr>
                <w:i/>
                <w:iCs/>
              </w:rPr>
              <w:t>).</w:t>
            </w:r>
          </w:p>
          <w:p w14:paraId="0D592257" w14:textId="77777777" w:rsidR="00F01229" w:rsidRDefault="00F01229" w:rsidP="00F01229">
            <w:pPr>
              <w:pStyle w:val="Paragraphedeliste"/>
              <w:rPr>
                <w:i/>
                <w:iCs/>
              </w:rPr>
            </w:pPr>
          </w:p>
          <w:p w14:paraId="010685EC" w14:textId="77777777" w:rsidR="00F01229" w:rsidRDefault="00F01229" w:rsidP="00F01229">
            <w:pPr>
              <w:pStyle w:val="Paragraphedeliste"/>
              <w:ind w:left="173"/>
              <w:rPr>
                <w:i/>
                <w:iCs/>
              </w:rPr>
            </w:pPr>
            <w:r>
              <w:rPr>
                <w:i/>
                <w:iCs/>
              </w:rPr>
              <w:t xml:space="preserve">On peut de plus faire réfléchir certains élèves (les plus rapides) pour répondre à la question : </w:t>
            </w:r>
          </w:p>
          <w:p w14:paraId="6B9648DB" w14:textId="3C19A0D3" w:rsidR="00F01229" w:rsidRPr="00185B37" w:rsidRDefault="00F01229" w:rsidP="00F01229">
            <w:pPr>
              <w:pStyle w:val="Paragraphedeliste"/>
              <w:ind w:left="173"/>
              <w:rPr>
                <w:i/>
                <w:iCs/>
              </w:rPr>
            </w:pPr>
            <w:r>
              <w:rPr>
                <w:rFonts w:eastAsiaTheme="minorEastAsia"/>
              </w:rPr>
              <w:t xml:space="preserve">Quelle est la valeur (les valeurs) de </w:t>
            </w:r>
            <m:oMath>
              <m:r>
                <w:rPr>
                  <w:rFonts w:ascii="Cambria Math" w:eastAsiaTheme="minorEastAsia" w:hAnsi="Cambria Math"/>
                </w:rPr>
                <m:t>x</m:t>
              </m:r>
            </m:oMath>
            <w:r>
              <w:rPr>
                <w:rFonts w:eastAsiaTheme="minorEastAsia"/>
              </w:rPr>
              <w:t xml:space="preserve"> pour laquelle (pour lesquelles) l’aire de ce rectangle est maximale ?</w:t>
            </w:r>
          </w:p>
        </w:tc>
      </w:tr>
      <w:tr w:rsidR="009D571F" w14:paraId="2938C498" w14:textId="77777777" w:rsidTr="006C7CEF">
        <w:tc>
          <w:tcPr>
            <w:tcW w:w="10065" w:type="dxa"/>
          </w:tcPr>
          <w:p w14:paraId="1D3EEB18" w14:textId="77777777" w:rsidR="009D571F" w:rsidRPr="008C0F43" w:rsidRDefault="009D571F" w:rsidP="009D571F">
            <w:pPr>
              <w:rPr>
                <w:b/>
                <w:bCs/>
                <w:color w:val="7030A0"/>
                <w:sz w:val="28"/>
                <w:szCs w:val="28"/>
              </w:rPr>
            </w:pPr>
            <w:r>
              <w:rPr>
                <w:b/>
                <w:bCs/>
                <w:color w:val="7030A0"/>
                <w:sz w:val="28"/>
                <w:szCs w:val="28"/>
              </w:rPr>
              <w:lastRenderedPageBreak/>
              <w:t>RESSOURCE COMPLEMENTAIRE</w:t>
            </w:r>
          </w:p>
          <w:p w14:paraId="6E248610" w14:textId="6E0F005D" w:rsidR="00F01229" w:rsidRDefault="00F01229" w:rsidP="009D571F">
            <w:pPr>
              <w:pStyle w:val="Paragraphedeliste"/>
              <w:numPr>
                <w:ilvl w:val="0"/>
                <w:numId w:val="9"/>
              </w:numPr>
              <w:rPr>
                <w:color w:val="000000" w:themeColor="text1"/>
              </w:rPr>
            </w:pPr>
            <w:r>
              <w:rPr>
                <w:color w:val="000000" w:themeColor="text1"/>
              </w:rPr>
              <w:t>Attendus de fin d’année de troisième</w:t>
            </w:r>
          </w:p>
          <w:p w14:paraId="6C291D86" w14:textId="12D70CCD" w:rsidR="00F01229" w:rsidRPr="00F01229" w:rsidRDefault="00A125FD" w:rsidP="00F01229">
            <w:pPr>
              <w:pStyle w:val="Paragraphedeliste"/>
              <w:ind w:left="31"/>
              <w:rPr>
                <w:b/>
                <w:bCs/>
                <w:color w:val="993366"/>
              </w:rPr>
            </w:pPr>
            <w:hyperlink r:id="rId12" w:history="1">
              <w:r w:rsidR="00F01229" w:rsidRPr="00F01229">
                <w:rPr>
                  <w:rStyle w:val="Lienhypertexte"/>
                  <w:b/>
                  <w:bCs/>
                  <w:color w:val="993366"/>
                </w:rPr>
                <w:t>https://cache.media.education.gouv.fr/file/20/34/1/ensel283_annexe18_1120341.pdf</w:t>
              </w:r>
            </w:hyperlink>
          </w:p>
          <w:p w14:paraId="24109CEA" w14:textId="0080F430" w:rsidR="009D571F" w:rsidRPr="000368D0" w:rsidRDefault="009D571F" w:rsidP="009D571F">
            <w:pPr>
              <w:pStyle w:val="Paragraphedeliste"/>
              <w:numPr>
                <w:ilvl w:val="0"/>
                <w:numId w:val="9"/>
              </w:numPr>
              <w:rPr>
                <w:color w:val="000000" w:themeColor="text1"/>
              </w:rPr>
            </w:pPr>
            <w:r w:rsidRPr="000368D0">
              <w:rPr>
                <w:color w:val="000000" w:themeColor="text1"/>
              </w:rPr>
              <w:t>À quoi servent les fonctions et un peu d’histoire :</w:t>
            </w:r>
          </w:p>
          <w:p w14:paraId="02203909" w14:textId="19DC9E14" w:rsidR="009D571F" w:rsidRPr="00413D3B" w:rsidRDefault="00A125FD" w:rsidP="00413D3B">
            <w:pPr>
              <w:rPr>
                <w:b/>
                <w:bCs/>
                <w:color w:val="0070C0"/>
              </w:rPr>
            </w:pPr>
            <w:hyperlink r:id="rId13" w:history="1">
              <w:r w:rsidR="009D571F" w:rsidRPr="00196932">
                <w:rPr>
                  <w:rStyle w:val="Lienhypertexte"/>
                  <w:b/>
                  <w:bCs/>
                </w:rPr>
                <w:t>https://irem.univ-poitiers.fr/irem/ressourc/product/cdamperes/Quelles-raisons-d_etre-des-fonctions.pdf</w:t>
              </w:r>
            </w:hyperlink>
          </w:p>
        </w:tc>
      </w:tr>
    </w:tbl>
    <w:p w14:paraId="5A2448C3" w14:textId="77777777" w:rsidR="00A7148F" w:rsidRDefault="00A7148F" w:rsidP="0068069B"/>
    <w:sectPr w:rsidR="00A7148F" w:rsidSect="00B373F2">
      <w:pgSz w:w="11900" w:h="16840"/>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60805"/>
    <w:multiLevelType w:val="hybridMultilevel"/>
    <w:tmpl w:val="90EE8D04"/>
    <w:lvl w:ilvl="0" w:tplc="6690108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BC4F01"/>
    <w:multiLevelType w:val="hybridMultilevel"/>
    <w:tmpl w:val="DAC8CAD4"/>
    <w:lvl w:ilvl="0" w:tplc="6690108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9927D2"/>
    <w:multiLevelType w:val="hybridMultilevel"/>
    <w:tmpl w:val="9F8C3B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EE4027"/>
    <w:multiLevelType w:val="multilevel"/>
    <w:tmpl w:val="C85A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CE3E08"/>
    <w:multiLevelType w:val="multilevel"/>
    <w:tmpl w:val="D0D2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B43C6C"/>
    <w:multiLevelType w:val="hybridMultilevel"/>
    <w:tmpl w:val="60446E2A"/>
    <w:lvl w:ilvl="0" w:tplc="2C28841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B3723B"/>
    <w:multiLevelType w:val="multilevel"/>
    <w:tmpl w:val="2F52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036B55"/>
    <w:multiLevelType w:val="hybridMultilevel"/>
    <w:tmpl w:val="8D1CEEC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28508ED"/>
    <w:multiLevelType w:val="hybridMultilevel"/>
    <w:tmpl w:val="142EAA46"/>
    <w:lvl w:ilvl="0" w:tplc="6690108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2F552C0"/>
    <w:multiLevelType w:val="hybridMultilevel"/>
    <w:tmpl w:val="6EC26134"/>
    <w:lvl w:ilvl="0" w:tplc="6690108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FA6622"/>
    <w:multiLevelType w:val="hybridMultilevel"/>
    <w:tmpl w:val="DD78ECAA"/>
    <w:lvl w:ilvl="0" w:tplc="6690108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11B13F9"/>
    <w:multiLevelType w:val="multilevel"/>
    <w:tmpl w:val="BC5E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B83FB6"/>
    <w:multiLevelType w:val="hybridMultilevel"/>
    <w:tmpl w:val="0C185C0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0"/>
  </w:num>
  <w:num w:numId="3">
    <w:abstractNumId w:val="3"/>
  </w:num>
  <w:num w:numId="4">
    <w:abstractNumId w:val="0"/>
  </w:num>
  <w:num w:numId="5">
    <w:abstractNumId w:val="6"/>
  </w:num>
  <w:num w:numId="6">
    <w:abstractNumId w:val="4"/>
  </w:num>
  <w:num w:numId="7">
    <w:abstractNumId w:val="8"/>
  </w:num>
  <w:num w:numId="8">
    <w:abstractNumId w:val="9"/>
  </w:num>
  <w:num w:numId="9">
    <w:abstractNumId w:val="1"/>
  </w:num>
  <w:num w:numId="10">
    <w:abstractNumId w:val="2"/>
  </w:num>
  <w:num w:numId="11">
    <w:abstractNumId w:val="5"/>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48F"/>
    <w:rsid w:val="000368D0"/>
    <w:rsid w:val="00040AEF"/>
    <w:rsid w:val="00052394"/>
    <w:rsid w:val="00072053"/>
    <w:rsid w:val="00092EA8"/>
    <w:rsid w:val="00096D8A"/>
    <w:rsid w:val="000A34FD"/>
    <w:rsid w:val="000B51B3"/>
    <w:rsid w:val="000D5E04"/>
    <w:rsid w:val="000E02A2"/>
    <w:rsid w:val="000E5660"/>
    <w:rsid w:val="0010584C"/>
    <w:rsid w:val="00111E52"/>
    <w:rsid w:val="00185B37"/>
    <w:rsid w:val="001936B4"/>
    <w:rsid w:val="00193F6B"/>
    <w:rsid w:val="001E023F"/>
    <w:rsid w:val="002466F3"/>
    <w:rsid w:val="00252C9F"/>
    <w:rsid w:val="002979A4"/>
    <w:rsid w:val="002A2003"/>
    <w:rsid w:val="002A74D1"/>
    <w:rsid w:val="00373A02"/>
    <w:rsid w:val="003B0EAB"/>
    <w:rsid w:val="003F5C4F"/>
    <w:rsid w:val="004012F4"/>
    <w:rsid w:val="00413D3B"/>
    <w:rsid w:val="00417AB3"/>
    <w:rsid w:val="00455E40"/>
    <w:rsid w:val="00475EB1"/>
    <w:rsid w:val="00493837"/>
    <w:rsid w:val="004D0742"/>
    <w:rsid w:val="004D6647"/>
    <w:rsid w:val="004F58D5"/>
    <w:rsid w:val="00505188"/>
    <w:rsid w:val="00511239"/>
    <w:rsid w:val="00517648"/>
    <w:rsid w:val="00534187"/>
    <w:rsid w:val="00542C17"/>
    <w:rsid w:val="005459F7"/>
    <w:rsid w:val="005A40CF"/>
    <w:rsid w:val="005E6F80"/>
    <w:rsid w:val="005F2E0B"/>
    <w:rsid w:val="0068069B"/>
    <w:rsid w:val="00686324"/>
    <w:rsid w:val="006929E9"/>
    <w:rsid w:val="006A3E0C"/>
    <w:rsid w:val="006A61D0"/>
    <w:rsid w:val="006C492C"/>
    <w:rsid w:val="006C7CEF"/>
    <w:rsid w:val="006E5EE8"/>
    <w:rsid w:val="006E7D2F"/>
    <w:rsid w:val="00713B65"/>
    <w:rsid w:val="007609BA"/>
    <w:rsid w:val="0077007C"/>
    <w:rsid w:val="007B3805"/>
    <w:rsid w:val="007B5AED"/>
    <w:rsid w:val="007C339F"/>
    <w:rsid w:val="00834455"/>
    <w:rsid w:val="008650D6"/>
    <w:rsid w:val="008A1A94"/>
    <w:rsid w:val="008C3BF3"/>
    <w:rsid w:val="008C59C6"/>
    <w:rsid w:val="008C66F7"/>
    <w:rsid w:val="008D675B"/>
    <w:rsid w:val="008E36DA"/>
    <w:rsid w:val="00900AC5"/>
    <w:rsid w:val="00912E42"/>
    <w:rsid w:val="00914BC9"/>
    <w:rsid w:val="00955AA6"/>
    <w:rsid w:val="00970EDA"/>
    <w:rsid w:val="009805B4"/>
    <w:rsid w:val="009C2AD0"/>
    <w:rsid w:val="009D4230"/>
    <w:rsid w:val="009D571F"/>
    <w:rsid w:val="009D77B5"/>
    <w:rsid w:val="009F5D96"/>
    <w:rsid w:val="00A07F0E"/>
    <w:rsid w:val="00A11F49"/>
    <w:rsid w:val="00A125FD"/>
    <w:rsid w:val="00A22A73"/>
    <w:rsid w:val="00A52287"/>
    <w:rsid w:val="00A7148F"/>
    <w:rsid w:val="00AA4B2C"/>
    <w:rsid w:val="00AA749D"/>
    <w:rsid w:val="00AC3950"/>
    <w:rsid w:val="00AE4BDB"/>
    <w:rsid w:val="00AF6761"/>
    <w:rsid w:val="00B01792"/>
    <w:rsid w:val="00B02489"/>
    <w:rsid w:val="00B12F25"/>
    <w:rsid w:val="00B24BAD"/>
    <w:rsid w:val="00B373F2"/>
    <w:rsid w:val="00B75926"/>
    <w:rsid w:val="00B80819"/>
    <w:rsid w:val="00BA4697"/>
    <w:rsid w:val="00BC08D1"/>
    <w:rsid w:val="00BE616D"/>
    <w:rsid w:val="00BE783A"/>
    <w:rsid w:val="00C14761"/>
    <w:rsid w:val="00C15499"/>
    <w:rsid w:val="00C83F79"/>
    <w:rsid w:val="00CD0045"/>
    <w:rsid w:val="00CF6A8F"/>
    <w:rsid w:val="00D14341"/>
    <w:rsid w:val="00D143F0"/>
    <w:rsid w:val="00D40F5B"/>
    <w:rsid w:val="00D47444"/>
    <w:rsid w:val="00D562EF"/>
    <w:rsid w:val="00D56BBE"/>
    <w:rsid w:val="00DB55AA"/>
    <w:rsid w:val="00E246EB"/>
    <w:rsid w:val="00E2A511"/>
    <w:rsid w:val="00E41274"/>
    <w:rsid w:val="00EA07E6"/>
    <w:rsid w:val="00EA2464"/>
    <w:rsid w:val="00EC1268"/>
    <w:rsid w:val="00EF3B0A"/>
    <w:rsid w:val="00F01229"/>
    <w:rsid w:val="00F07E21"/>
    <w:rsid w:val="00F14EB1"/>
    <w:rsid w:val="00F21180"/>
    <w:rsid w:val="00F2143C"/>
    <w:rsid w:val="00F274F0"/>
    <w:rsid w:val="00F352CF"/>
    <w:rsid w:val="00F43DE4"/>
    <w:rsid w:val="00F448CE"/>
    <w:rsid w:val="00F711F0"/>
    <w:rsid w:val="00F84BE6"/>
    <w:rsid w:val="00FA47EE"/>
    <w:rsid w:val="00FB7A45"/>
    <w:rsid w:val="00FD7589"/>
    <w:rsid w:val="00FF700A"/>
    <w:rsid w:val="00FF715B"/>
    <w:rsid w:val="0F21DDBD"/>
    <w:rsid w:val="1CB780FE"/>
    <w:rsid w:val="1F61E16D"/>
    <w:rsid w:val="204DB6DA"/>
    <w:rsid w:val="2175A796"/>
    <w:rsid w:val="27E414CA"/>
    <w:rsid w:val="2A47A3B8"/>
    <w:rsid w:val="306BC82A"/>
    <w:rsid w:val="3207988B"/>
    <w:rsid w:val="4EEFD336"/>
    <w:rsid w:val="502D51A8"/>
    <w:rsid w:val="56747172"/>
    <w:rsid w:val="5C681334"/>
    <w:rsid w:val="5DA91FEE"/>
    <w:rsid w:val="672167D3"/>
    <w:rsid w:val="67BE130E"/>
    <w:rsid w:val="68091F81"/>
    <w:rsid w:val="69A62494"/>
    <w:rsid w:val="73C7E1ED"/>
    <w:rsid w:val="73E7EBED"/>
    <w:rsid w:val="7655AB05"/>
    <w:rsid w:val="7D50727C"/>
    <w:rsid w:val="7F5D0D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6DAE3"/>
  <w15:chartTrackingRefBased/>
  <w15:docId w15:val="{ED82396C-4C98-1F41-B80B-C941473D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7E2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C4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D0045"/>
    <w:rPr>
      <w:color w:val="0563C1" w:themeColor="hyperlink"/>
      <w:u w:val="single"/>
    </w:rPr>
  </w:style>
  <w:style w:type="character" w:styleId="Mentionnonrsolue">
    <w:name w:val="Unresolved Mention"/>
    <w:basedOn w:val="Policepardfaut"/>
    <w:uiPriority w:val="99"/>
    <w:semiHidden/>
    <w:unhideWhenUsed/>
    <w:rsid w:val="00CD0045"/>
    <w:rPr>
      <w:color w:val="605E5C"/>
      <w:shd w:val="clear" w:color="auto" w:fill="E1DFDD"/>
    </w:rPr>
  </w:style>
  <w:style w:type="character" w:styleId="Lienhypertextesuivivisit">
    <w:name w:val="FollowedHyperlink"/>
    <w:basedOn w:val="Policepardfaut"/>
    <w:uiPriority w:val="99"/>
    <w:semiHidden/>
    <w:unhideWhenUsed/>
    <w:rsid w:val="00CD0045"/>
    <w:rPr>
      <w:color w:val="954F72" w:themeColor="followedHyperlink"/>
      <w:u w:val="single"/>
    </w:rPr>
  </w:style>
  <w:style w:type="paragraph" w:styleId="NormalWeb">
    <w:name w:val="Normal (Web)"/>
    <w:basedOn w:val="Normal"/>
    <w:uiPriority w:val="99"/>
    <w:semiHidden/>
    <w:unhideWhenUsed/>
    <w:rsid w:val="00EA2464"/>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EA2464"/>
    <w:pPr>
      <w:ind w:left="720"/>
      <w:contextualSpacing/>
    </w:pPr>
  </w:style>
  <w:style w:type="character" w:styleId="Textedelespacerserv">
    <w:name w:val="Placeholder Text"/>
    <w:basedOn w:val="Policepardfaut"/>
    <w:uiPriority w:val="99"/>
    <w:semiHidden/>
    <w:rsid w:val="008E36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84064">
      <w:bodyDiv w:val="1"/>
      <w:marLeft w:val="0"/>
      <w:marRight w:val="0"/>
      <w:marTop w:val="0"/>
      <w:marBottom w:val="0"/>
      <w:divBdr>
        <w:top w:val="none" w:sz="0" w:space="0" w:color="auto"/>
        <w:left w:val="none" w:sz="0" w:space="0" w:color="auto"/>
        <w:bottom w:val="none" w:sz="0" w:space="0" w:color="auto"/>
        <w:right w:val="none" w:sz="0" w:space="0" w:color="auto"/>
      </w:divBdr>
      <w:divsChild>
        <w:div w:id="1329552067">
          <w:marLeft w:val="0"/>
          <w:marRight w:val="0"/>
          <w:marTop w:val="0"/>
          <w:marBottom w:val="0"/>
          <w:divBdr>
            <w:top w:val="none" w:sz="0" w:space="0" w:color="auto"/>
            <w:left w:val="none" w:sz="0" w:space="0" w:color="auto"/>
            <w:bottom w:val="none" w:sz="0" w:space="0" w:color="auto"/>
            <w:right w:val="none" w:sz="0" w:space="0" w:color="auto"/>
          </w:divBdr>
          <w:divsChild>
            <w:div w:id="1927306265">
              <w:marLeft w:val="0"/>
              <w:marRight w:val="0"/>
              <w:marTop w:val="0"/>
              <w:marBottom w:val="0"/>
              <w:divBdr>
                <w:top w:val="none" w:sz="0" w:space="0" w:color="auto"/>
                <w:left w:val="none" w:sz="0" w:space="0" w:color="auto"/>
                <w:bottom w:val="none" w:sz="0" w:space="0" w:color="auto"/>
                <w:right w:val="none" w:sz="0" w:space="0" w:color="auto"/>
              </w:divBdr>
              <w:divsChild>
                <w:div w:id="18273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74222">
      <w:bodyDiv w:val="1"/>
      <w:marLeft w:val="0"/>
      <w:marRight w:val="0"/>
      <w:marTop w:val="0"/>
      <w:marBottom w:val="0"/>
      <w:divBdr>
        <w:top w:val="none" w:sz="0" w:space="0" w:color="auto"/>
        <w:left w:val="none" w:sz="0" w:space="0" w:color="auto"/>
        <w:bottom w:val="none" w:sz="0" w:space="0" w:color="auto"/>
        <w:right w:val="none" w:sz="0" w:space="0" w:color="auto"/>
      </w:divBdr>
      <w:divsChild>
        <w:div w:id="2123106338">
          <w:marLeft w:val="0"/>
          <w:marRight w:val="0"/>
          <w:marTop w:val="0"/>
          <w:marBottom w:val="0"/>
          <w:divBdr>
            <w:top w:val="none" w:sz="0" w:space="0" w:color="auto"/>
            <w:left w:val="none" w:sz="0" w:space="0" w:color="auto"/>
            <w:bottom w:val="none" w:sz="0" w:space="0" w:color="auto"/>
            <w:right w:val="none" w:sz="0" w:space="0" w:color="auto"/>
          </w:divBdr>
          <w:divsChild>
            <w:div w:id="269093268">
              <w:marLeft w:val="0"/>
              <w:marRight w:val="0"/>
              <w:marTop w:val="0"/>
              <w:marBottom w:val="0"/>
              <w:divBdr>
                <w:top w:val="none" w:sz="0" w:space="0" w:color="auto"/>
                <w:left w:val="none" w:sz="0" w:space="0" w:color="auto"/>
                <w:bottom w:val="none" w:sz="0" w:space="0" w:color="auto"/>
                <w:right w:val="none" w:sz="0" w:space="0" w:color="auto"/>
              </w:divBdr>
              <w:divsChild>
                <w:div w:id="88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78797">
      <w:bodyDiv w:val="1"/>
      <w:marLeft w:val="0"/>
      <w:marRight w:val="0"/>
      <w:marTop w:val="0"/>
      <w:marBottom w:val="0"/>
      <w:divBdr>
        <w:top w:val="none" w:sz="0" w:space="0" w:color="auto"/>
        <w:left w:val="none" w:sz="0" w:space="0" w:color="auto"/>
        <w:bottom w:val="none" w:sz="0" w:space="0" w:color="auto"/>
        <w:right w:val="none" w:sz="0" w:space="0" w:color="auto"/>
      </w:divBdr>
      <w:divsChild>
        <w:div w:id="591475350">
          <w:marLeft w:val="0"/>
          <w:marRight w:val="0"/>
          <w:marTop w:val="0"/>
          <w:marBottom w:val="0"/>
          <w:divBdr>
            <w:top w:val="none" w:sz="0" w:space="0" w:color="auto"/>
            <w:left w:val="none" w:sz="0" w:space="0" w:color="auto"/>
            <w:bottom w:val="none" w:sz="0" w:space="0" w:color="auto"/>
            <w:right w:val="none" w:sz="0" w:space="0" w:color="auto"/>
          </w:divBdr>
          <w:divsChild>
            <w:div w:id="814107511">
              <w:marLeft w:val="0"/>
              <w:marRight w:val="0"/>
              <w:marTop w:val="0"/>
              <w:marBottom w:val="0"/>
              <w:divBdr>
                <w:top w:val="none" w:sz="0" w:space="0" w:color="auto"/>
                <w:left w:val="none" w:sz="0" w:space="0" w:color="auto"/>
                <w:bottom w:val="none" w:sz="0" w:space="0" w:color="auto"/>
                <w:right w:val="none" w:sz="0" w:space="0" w:color="auto"/>
              </w:divBdr>
              <w:divsChild>
                <w:div w:id="4241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37008">
      <w:bodyDiv w:val="1"/>
      <w:marLeft w:val="0"/>
      <w:marRight w:val="0"/>
      <w:marTop w:val="0"/>
      <w:marBottom w:val="0"/>
      <w:divBdr>
        <w:top w:val="none" w:sz="0" w:space="0" w:color="auto"/>
        <w:left w:val="none" w:sz="0" w:space="0" w:color="auto"/>
        <w:bottom w:val="none" w:sz="0" w:space="0" w:color="auto"/>
        <w:right w:val="none" w:sz="0" w:space="0" w:color="auto"/>
      </w:divBdr>
      <w:divsChild>
        <w:div w:id="1034116415">
          <w:marLeft w:val="0"/>
          <w:marRight w:val="0"/>
          <w:marTop w:val="0"/>
          <w:marBottom w:val="0"/>
          <w:divBdr>
            <w:top w:val="none" w:sz="0" w:space="0" w:color="auto"/>
            <w:left w:val="none" w:sz="0" w:space="0" w:color="auto"/>
            <w:bottom w:val="none" w:sz="0" w:space="0" w:color="auto"/>
            <w:right w:val="none" w:sz="0" w:space="0" w:color="auto"/>
          </w:divBdr>
          <w:divsChild>
            <w:div w:id="1710063510">
              <w:marLeft w:val="0"/>
              <w:marRight w:val="0"/>
              <w:marTop w:val="0"/>
              <w:marBottom w:val="0"/>
              <w:divBdr>
                <w:top w:val="none" w:sz="0" w:space="0" w:color="auto"/>
                <w:left w:val="none" w:sz="0" w:space="0" w:color="auto"/>
                <w:bottom w:val="none" w:sz="0" w:space="0" w:color="auto"/>
                <w:right w:val="none" w:sz="0" w:space="0" w:color="auto"/>
              </w:divBdr>
              <w:divsChild>
                <w:div w:id="1515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7144">
      <w:bodyDiv w:val="1"/>
      <w:marLeft w:val="0"/>
      <w:marRight w:val="0"/>
      <w:marTop w:val="0"/>
      <w:marBottom w:val="0"/>
      <w:divBdr>
        <w:top w:val="none" w:sz="0" w:space="0" w:color="auto"/>
        <w:left w:val="none" w:sz="0" w:space="0" w:color="auto"/>
        <w:bottom w:val="none" w:sz="0" w:space="0" w:color="auto"/>
        <w:right w:val="none" w:sz="0" w:space="0" w:color="auto"/>
      </w:divBdr>
      <w:divsChild>
        <w:div w:id="568226577">
          <w:marLeft w:val="0"/>
          <w:marRight w:val="0"/>
          <w:marTop w:val="0"/>
          <w:marBottom w:val="0"/>
          <w:divBdr>
            <w:top w:val="none" w:sz="0" w:space="0" w:color="auto"/>
            <w:left w:val="none" w:sz="0" w:space="0" w:color="auto"/>
            <w:bottom w:val="none" w:sz="0" w:space="0" w:color="auto"/>
            <w:right w:val="none" w:sz="0" w:space="0" w:color="auto"/>
          </w:divBdr>
          <w:divsChild>
            <w:div w:id="255598498">
              <w:marLeft w:val="0"/>
              <w:marRight w:val="0"/>
              <w:marTop w:val="0"/>
              <w:marBottom w:val="0"/>
              <w:divBdr>
                <w:top w:val="none" w:sz="0" w:space="0" w:color="auto"/>
                <w:left w:val="none" w:sz="0" w:space="0" w:color="auto"/>
                <w:bottom w:val="none" w:sz="0" w:space="0" w:color="auto"/>
                <w:right w:val="none" w:sz="0" w:space="0" w:color="auto"/>
              </w:divBdr>
              <w:divsChild>
                <w:div w:id="113143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ler.ac-versailles.fr/rubrique43.html" TargetMode="External"/><Relationship Id="rId13" Type="http://schemas.openxmlformats.org/officeDocument/2006/relationships/hyperlink" Target="https://irem.univ-poitiers.fr/irem/ressourc/product/cdamperes/Quelles-raisons-d_etre-des-fonction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che.media.education.gouv.fr/file/20/34/1/ensel283_annexe18_112034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A9239E6FF5A348BBBD11FFF81D7059" ma:contentTypeVersion="12" ma:contentTypeDescription="Crée un document." ma:contentTypeScope="" ma:versionID="e34bf16d33f7fee467a5cc338ba5b3cb">
  <xsd:schema xmlns:xsd="http://www.w3.org/2001/XMLSchema" xmlns:xs="http://www.w3.org/2001/XMLSchema" xmlns:p="http://schemas.microsoft.com/office/2006/metadata/properties" xmlns:ns2="26e49db9-2fc5-4575-8d46-62a93d39be42" xmlns:ns3="4d0b8f83-859f-46c1-902f-7ce9ce602a11" targetNamespace="http://schemas.microsoft.com/office/2006/metadata/properties" ma:root="true" ma:fieldsID="f99b98d5078ad85643440ea14b6c152f" ns2:_="" ns3:_="">
    <xsd:import namespace="26e49db9-2fc5-4575-8d46-62a93d39be42"/>
    <xsd:import namespace="4d0b8f83-859f-46c1-902f-7ce9ce602a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49db9-2fc5-4575-8d46-62a93d39be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012f8fb1-763d-4eee-8e7f-0e5339ba90a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0b8f83-859f-46c1-902f-7ce9ce602a1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f94601c-6a58-4233-8a42-4f97b6bab2af}" ma:internalName="TaxCatchAll" ma:showField="CatchAllData" ma:web="4d0b8f83-859f-46c1-902f-7ce9ce602a1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6e49db9-2fc5-4575-8d46-62a93d39be42">
      <Terms xmlns="http://schemas.microsoft.com/office/infopath/2007/PartnerControls"/>
    </lcf76f155ced4ddcb4097134ff3c332f>
    <TaxCatchAll xmlns="4d0b8f83-859f-46c1-902f-7ce9ce602a11" xsi:nil="true"/>
  </documentManagement>
</p:properties>
</file>

<file path=customXml/itemProps1.xml><?xml version="1.0" encoding="utf-8"?>
<ds:datastoreItem xmlns:ds="http://schemas.openxmlformats.org/officeDocument/2006/customXml" ds:itemID="{D5492F80-5CCE-45DE-9D95-5A34949CF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49db9-2fc5-4575-8d46-62a93d39be42"/>
    <ds:schemaRef ds:uri="4d0b8f83-859f-46c1-902f-7ce9ce602a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0E65BC-6D68-43A2-82E7-2602B8716200}">
  <ds:schemaRefs>
    <ds:schemaRef ds:uri="http://schemas.microsoft.com/sharepoint/v3/contenttype/forms"/>
  </ds:schemaRefs>
</ds:datastoreItem>
</file>

<file path=customXml/itemProps3.xml><?xml version="1.0" encoding="utf-8"?>
<ds:datastoreItem xmlns:ds="http://schemas.openxmlformats.org/officeDocument/2006/customXml" ds:itemID="{D24A4909-8DF0-421F-8EB6-EACFA0D3C737}">
  <ds:schemaRefs>
    <ds:schemaRef ds:uri="http://schemas.microsoft.com/office/2006/metadata/properties"/>
    <ds:schemaRef ds:uri="http://schemas.microsoft.com/office/infopath/2007/PartnerControls"/>
    <ds:schemaRef ds:uri="26e49db9-2fc5-4575-8d46-62a93d39be42"/>
    <ds:schemaRef ds:uri="4d0b8f83-859f-46c1-902f-7ce9ce602a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1079</Words>
  <Characters>5938</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IPR-maths</dc:creator>
  <cp:keywords/>
  <dc:description/>
  <cp:lastModifiedBy>Christine Weill</cp:lastModifiedBy>
  <cp:revision>6</cp:revision>
  <dcterms:created xsi:type="dcterms:W3CDTF">2023-05-17T13:24:00Z</dcterms:created>
  <dcterms:modified xsi:type="dcterms:W3CDTF">2023-05-22T20:28:00Z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0x01010013A9239E6FF5A348BBBD11FFF81D7059</vt:lpwstr>
  </property>
</Properties>
</file>