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1E" w:rsidRDefault="0034411D" w:rsidP="0034411D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Remise des prix du concours de projets </w:t>
      </w:r>
    </w:p>
    <w:p w:rsidR="0034411D" w:rsidRDefault="0034411D" w:rsidP="0034411D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en</w:t>
      </w:r>
      <w:proofErr w:type="gramEnd"/>
      <w:r>
        <w:rPr>
          <w:b/>
          <w:i/>
          <w:sz w:val="28"/>
          <w:szCs w:val="28"/>
        </w:rPr>
        <w:t xml:space="preserve"> Informatique et sciences du numérique</w:t>
      </w:r>
    </w:p>
    <w:p w:rsidR="00941C23" w:rsidRDefault="00941C23" w:rsidP="00941C23">
      <w:pPr>
        <w:spacing w:after="0" w:line="240" w:lineRule="auto"/>
        <w:jc w:val="both"/>
      </w:pPr>
      <w:r>
        <w:t xml:space="preserve">L’Université Paris-Sud accueillait samedi 5 octobre la remise des prix du concours de projets en Informatique et sciences du numérique, concours organisé par le </w:t>
      </w:r>
      <w:proofErr w:type="spellStart"/>
      <w:r>
        <w:t>Labex</w:t>
      </w:r>
      <w:proofErr w:type="spellEnd"/>
      <w:r>
        <w:t xml:space="preserve"> </w:t>
      </w:r>
      <w:proofErr w:type="spellStart"/>
      <w:r>
        <w:t>DigiCosme</w:t>
      </w:r>
      <w:proofErr w:type="spellEnd"/>
      <w:r>
        <w:t xml:space="preserve">, laboratoire d’excellence en sciences du numérique. Les lauréats, élèves, professeurs et chefs d’établissements étaient accueillis par Michel Kieffer, Directeur du Comité exécutif, Bruno </w:t>
      </w:r>
      <w:proofErr w:type="spellStart"/>
      <w:r>
        <w:t>Defude</w:t>
      </w:r>
      <w:proofErr w:type="spellEnd"/>
      <w:r>
        <w:t xml:space="preserve"> et Franck </w:t>
      </w:r>
      <w:proofErr w:type="spellStart"/>
      <w:r>
        <w:t>Quessette</w:t>
      </w:r>
      <w:proofErr w:type="spellEnd"/>
      <w:r>
        <w:t xml:space="preserve">, qui en représentent la branche « éducation ». 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</w:tblGrid>
      <w:tr w:rsidR="00941C23" w:rsidTr="00D71D46">
        <w:tc>
          <w:tcPr>
            <w:tcW w:w="3948" w:type="dxa"/>
          </w:tcPr>
          <w:p w:rsidR="00941C23" w:rsidRDefault="00A05ED9" w:rsidP="00A05ED9">
            <w:pPr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 wp14:anchorId="3DA17C6C" wp14:editId="772EFD51">
                  <wp:extent cx="2369820" cy="177736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05_14322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751" cy="1778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5ED9" w:rsidRDefault="00A05ED9" w:rsidP="00E53B18">
            <w:pPr>
              <w:jc w:val="center"/>
            </w:pPr>
            <w:r>
              <w:rPr>
                <w:i/>
              </w:rPr>
              <w:t>L</w:t>
            </w:r>
            <w:r w:rsidR="00E53B18">
              <w:rPr>
                <w:i/>
              </w:rPr>
              <w:t>’</w:t>
            </w:r>
            <w:r>
              <w:rPr>
                <w:i/>
              </w:rPr>
              <w:t>a</w:t>
            </w:r>
            <w:r w:rsidR="00E53B18">
              <w:rPr>
                <w:i/>
              </w:rPr>
              <w:t>ccueil du public par Michel Kieffer</w:t>
            </w:r>
          </w:p>
        </w:tc>
      </w:tr>
    </w:tbl>
    <w:p w:rsidR="00A05ED9" w:rsidRDefault="00A05ED9" w:rsidP="00941C23">
      <w:pPr>
        <w:spacing w:after="0" w:line="240" w:lineRule="auto"/>
        <w:jc w:val="both"/>
      </w:pPr>
      <w:r>
        <w:t xml:space="preserve">Le </w:t>
      </w:r>
      <w:proofErr w:type="spellStart"/>
      <w:r>
        <w:t>labex</w:t>
      </w:r>
      <w:proofErr w:type="spellEnd"/>
      <w:r>
        <w:t xml:space="preserve">, qui fédère une quinzaine de laboratoires de recherche dans les domaines de la </w:t>
      </w:r>
      <w:r>
        <w:rPr>
          <w:i/>
        </w:rPr>
        <w:t>fiabilité des programmes</w:t>
      </w:r>
      <w:r>
        <w:t xml:space="preserve">, des </w:t>
      </w:r>
      <w:r>
        <w:rPr>
          <w:i/>
        </w:rPr>
        <w:t xml:space="preserve">réseaux intelligents </w:t>
      </w:r>
      <w:r>
        <w:t xml:space="preserve">et de la </w:t>
      </w:r>
      <w:r>
        <w:rPr>
          <w:i/>
        </w:rPr>
        <w:t>science des données</w:t>
      </w:r>
      <w:r>
        <w:t xml:space="preserve">, accompagne la spécialité ISN de nos lycées depuis sa création. </w:t>
      </w:r>
      <w:r w:rsidR="00AA11AE">
        <w:t xml:space="preserve">Ce partenariat est remarquable, </w:t>
      </w:r>
      <w:r w:rsidR="007C4C27">
        <w:t>compte</w:t>
      </w:r>
      <w:r w:rsidR="00AA11AE">
        <w:t xml:space="preserve"> </w:t>
      </w:r>
      <w:r w:rsidR="007C4C27">
        <w:t>tenu du</w:t>
      </w:r>
      <w:r w:rsidR="00AA11AE">
        <w:t xml:space="preserve"> niveau d’excellence des chercheurs du </w:t>
      </w:r>
      <w:proofErr w:type="spellStart"/>
      <w:r w:rsidR="00AA11AE">
        <w:t>Labex</w:t>
      </w:r>
      <w:proofErr w:type="spellEnd"/>
      <w:r w:rsidR="00AA11AE">
        <w:t>.</w:t>
      </w:r>
    </w:p>
    <w:p w:rsidR="00A05ED9" w:rsidRDefault="00A05ED9" w:rsidP="00941C23">
      <w:pPr>
        <w:spacing w:after="0" w:line="240" w:lineRule="auto"/>
        <w:jc w:val="both"/>
        <w:rPr>
          <w:b/>
        </w:rPr>
      </w:pPr>
      <w:r>
        <w:rPr>
          <w:b/>
        </w:rPr>
        <w:t>Des lycéens et des enseignants engagés</w:t>
      </w:r>
    </w:p>
    <w:p w:rsidR="00941C23" w:rsidRDefault="004F242E" w:rsidP="00941C23">
      <w:pPr>
        <w:spacing w:after="0" w:line="240" w:lineRule="auto"/>
        <w:jc w:val="both"/>
      </w:pPr>
      <w:r>
        <w:t xml:space="preserve">Originalité du concours : les prix récompensent les lauréats (une caméra, cette année) mais aussi leurs établissements (un robot </w:t>
      </w:r>
      <w:proofErr w:type="spellStart"/>
      <w:r>
        <w:t>Mindstorm</w:t>
      </w:r>
      <w:proofErr w:type="spellEnd"/>
      <w:r>
        <w:t>). Plus de trente lycées ont présenté des candidats, et 9 équipes ont été distinguées, dans 3 catégories.</w:t>
      </w:r>
    </w:p>
    <w:tbl>
      <w:tblPr>
        <w:tblStyle w:val="Grilledutableau"/>
        <w:tblpPr w:leftFromText="141" w:rightFromText="141" w:vertAnchor="text" w:horzAnchor="margin" w:tblpXSpec="right" w:tblpY="568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</w:tblGrid>
      <w:tr w:rsidR="007C4C27" w:rsidTr="007C4C27">
        <w:trPr>
          <w:trHeight w:val="1874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C4C27" w:rsidRDefault="007C4C27" w:rsidP="007C4C27">
            <w:pPr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 wp14:anchorId="510E2BBF" wp14:editId="27B11DC6">
                  <wp:extent cx="1371600" cy="10287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05_150633_09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127" cy="103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4C27" w:rsidRDefault="007C4C27" w:rsidP="007C4C27">
            <w:pPr>
              <w:jc w:val="center"/>
            </w:pPr>
            <w:r>
              <w:rPr>
                <w:i/>
              </w:rPr>
              <w:t xml:space="preserve">Présentation de </w:t>
            </w:r>
            <w:proofErr w:type="spellStart"/>
            <w:r>
              <w:rPr>
                <w:i/>
              </w:rPr>
              <w:t>MyVL</w:t>
            </w:r>
            <w:proofErr w:type="spellEnd"/>
          </w:p>
        </w:tc>
      </w:tr>
    </w:tbl>
    <w:p w:rsidR="004F242E" w:rsidRDefault="004F242E" w:rsidP="00941C23">
      <w:pPr>
        <w:spacing w:after="0" w:line="240" w:lineRule="auto"/>
        <w:jc w:val="both"/>
      </w:pPr>
      <w:r>
        <w:rPr>
          <w:b/>
          <w:i/>
        </w:rPr>
        <w:t xml:space="preserve">Catégorie « liens sociétaux » : </w:t>
      </w:r>
      <w:r>
        <w:t>Une équipe du lycée Mansart de Saint Cyr l’</w:t>
      </w:r>
      <w:r w:rsidR="00D71D46">
        <w:t>É</w:t>
      </w:r>
      <w:r>
        <w:t>cole reçoit un accessit pour « </w:t>
      </w:r>
      <w:proofErr w:type="spellStart"/>
      <w:r>
        <w:t>iBot</w:t>
      </w:r>
      <w:proofErr w:type="spellEnd"/>
      <w:r>
        <w:t> », un système conversationnel, le prix allant à un projet conçu au lycée Jean Jaurès de Chatenay-Malabry, l’application « </w:t>
      </w:r>
      <w:proofErr w:type="spellStart"/>
      <w:r>
        <w:t>My</w:t>
      </w:r>
      <w:proofErr w:type="spellEnd"/>
      <w:r>
        <w:t xml:space="preserve"> VL » dédiée à la circulation de l’information et l’échange de points du vue pour animer la Vie Lycéenne.</w:t>
      </w:r>
    </w:p>
    <w:tbl>
      <w:tblPr>
        <w:tblStyle w:val="Grilledutableau"/>
        <w:tblpPr w:leftFromText="141" w:rightFromText="141" w:vertAnchor="text" w:horzAnchor="margin" w:tblpY="927"/>
        <w:tblOverlap w:val="never"/>
        <w:tblW w:w="0" w:type="auto"/>
        <w:tblLook w:val="04A0" w:firstRow="1" w:lastRow="0" w:firstColumn="1" w:lastColumn="0" w:noHBand="0" w:noVBand="1"/>
      </w:tblPr>
      <w:tblGrid>
        <w:gridCol w:w="3246"/>
      </w:tblGrid>
      <w:tr w:rsidR="00D71D46" w:rsidTr="00D71D46"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:rsidR="00D71D46" w:rsidRDefault="00D71D46" w:rsidP="00D71D46">
            <w:pPr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 wp14:anchorId="2EE2ED69" wp14:editId="52BAA877">
                  <wp:extent cx="1920240" cy="1440180"/>
                  <wp:effectExtent l="0" t="0" r="3810" b="762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05_154933_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993" cy="144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1D46" w:rsidRPr="00D71D46" w:rsidRDefault="00D71D46" w:rsidP="00D71D46">
            <w:pPr>
              <w:jc w:val="center"/>
              <w:rPr>
                <w:i/>
              </w:rPr>
            </w:pPr>
            <w:r>
              <w:rPr>
                <w:i/>
              </w:rPr>
              <w:t>Le miroir intelligent</w:t>
            </w:r>
          </w:p>
        </w:tc>
      </w:tr>
    </w:tbl>
    <w:p w:rsidR="00E53B18" w:rsidRDefault="00E53B18" w:rsidP="00941C23">
      <w:pPr>
        <w:spacing w:after="0" w:line="240" w:lineRule="auto"/>
        <w:jc w:val="both"/>
      </w:pPr>
      <w:r>
        <w:rPr>
          <w:b/>
          <w:i/>
        </w:rPr>
        <w:t xml:space="preserve">Catégorie « matériel » : </w:t>
      </w:r>
      <w:r>
        <w:t>Un accessit pour un groupe du lycée Albert Camus de Bois-Colombes, qui a réalisé « </w:t>
      </w:r>
      <w:proofErr w:type="spellStart"/>
      <w:r>
        <w:t>GameTop</w:t>
      </w:r>
      <w:proofErr w:type="spellEnd"/>
      <w:r>
        <w:t> », un système de gestion d’une e-ludothèque, le second va à l’équipe du lycée de la Tourelle de Sarcelles pour son « Miroir intelligent »</w:t>
      </w:r>
      <w:r w:rsidR="00D71D46">
        <w:t xml:space="preserve">, un assistant domestique qui diffuse, avec texte et voix, des </w:t>
      </w:r>
      <w:r w:rsidR="00A70F1C">
        <w:t>informations</w:t>
      </w:r>
      <w:r w:rsidR="00D71D46">
        <w:t xml:space="preserve"> utiles lors de la toilette. Le prix est attribué au lycée René Cassin d’Arpajon pour « </w:t>
      </w:r>
      <w:proofErr w:type="spellStart"/>
      <w:r w:rsidR="00D71D46">
        <w:t>Photobooth</w:t>
      </w:r>
      <w:proofErr w:type="spellEnd"/>
      <w:r w:rsidR="00D71D46">
        <w:t xml:space="preserve"> », une machine </w:t>
      </w:r>
      <w:r w:rsidR="007C4C27">
        <w:t xml:space="preserve">de taille conséquente </w:t>
      </w:r>
      <w:r w:rsidR="00D71D46">
        <w:t>qui prend et imprime des photographies.</w:t>
      </w:r>
    </w:p>
    <w:tbl>
      <w:tblPr>
        <w:tblStyle w:val="Grilledutableau"/>
        <w:tblpPr w:leftFromText="141" w:rightFromText="141" w:vertAnchor="text" w:horzAnchor="margin" w:tblpXSpec="right" w:tblpY="1687"/>
        <w:tblOverlap w:val="never"/>
        <w:tblW w:w="0" w:type="auto"/>
        <w:tblLook w:val="04A0" w:firstRow="1" w:lastRow="0" w:firstColumn="1" w:lastColumn="0" w:noHBand="0" w:noVBand="1"/>
      </w:tblPr>
      <w:tblGrid>
        <w:gridCol w:w="2976"/>
      </w:tblGrid>
      <w:tr w:rsidR="00A70F1C" w:rsidTr="00A70F1C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70F1C" w:rsidRDefault="00A70F1C" w:rsidP="00A70F1C">
            <w:pPr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 wp14:anchorId="635F3DDD" wp14:editId="57D52266">
                  <wp:extent cx="1752600" cy="13144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1005_161835_07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615" cy="131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0F1C" w:rsidRDefault="00A70F1C" w:rsidP="00A70F1C">
            <w:pPr>
              <w:jc w:val="center"/>
            </w:pPr>
            <w:r>
              <w:rPr>
                <w:i/>
              </w:rPr>
              <w:t xml:space="preserve">Présentation de </w:t>
            </w:r>
            <w:proofErr w:type="spellStart"/>
            <w:r>
              <w:rPr>
                <w:i/>
              </w:rPr>
              <w:t>BomberFarm</w:t>
            </w:r>
            <w:proofErr w:type="spellEnd"/>
            <w:r>
              <w:rPr>
                <w:i/>
              </w:rPr>
              <w:t xml:space="preserve"> </w:t>
            </w:r>
          </w:p>
        </w:tc>
      </w:tr>
    </w:tbl>
    <w:p w:rsidR="00A70F1C" w:rsidRDefault="00D71D46" w:rsidP="00941C23">
      <w:pPr>
        <w:spacing w:after="0" w:line="240" w:lineRule="auto"/>
        <w:jc w:val="both"/>
      </w:pPr>
      <w:r>
        <w:rPr>
          <w:b/>
          <w:i/>
        </w:rPr>
        <w:t xml:space="preserve">Catégorie « jeux » : </w:t>
      </w:r>
      <w:r w:rsidR="00A70F1C">
        <w:t>L</w:t>
      </w:r>
      <w:r>
        <w:t>es accessits récompensent le lycée Mansart de Saint Cyr l’École pour « </w:t>
      </w:r>
      <w:proofErr w:type="spellStart"/>
      <w:r>
        <w:t>Cluedo</w:t>
      </w:r>
      <w:proofErr w:type="spellEnd"/>
      <w:r>
        <w:t xml:space="preserve"> 2.0 »</w:t>
      </w:r>
      <w:r w:rsidR="00A70F1C">
        <w:t xml:space="preserve">, le lycée Alain du Vésinet pour « Choute </w:t>
      </w:r>
      <w:proofErr w:type="spellStart"/>
      <w:r w:rsidR="00A70F1C">
        <w:t>ze</w:t>
      </w:r>
      <w:proofErr w:type="spellEnd"/>
      <w:r w:rsidR="00A70F1C">
        <w:t xml:space="preserve"> </w:t>
      </w:r>
      <w:proofErr w:type="spellStart"/>
      <w:r w:rsidR="00A70F1C">
        <w:t>beurde</w:t>
      </w:r>
      <w:proofErr w:type="spellEnd"/>
      <w:r w:rsidR="00A70F1C">
        <w:t> », un jeu de tir (inoffensif), le lycée Notre Dame de la Compassion de Pontoise pour « </w:t>
      </w:r>
      <w:proofErr w:type="spellStart"/>
      <w:r w:rsidR="00A70F1C">
        <w:t>TowerRun</w:t>
      </w:r>
      <w:proofErr w:type="spellEnd"/>
      <w:r w:rsidR="00A70F1C">
        <w:t xml:space="preserve"> ». Le prix va au lycée Louis </w:t>
      </w:r>
      <w:proofErr w:type="spellStart"/>
      <w:r w:rsidR="00A70F1C">
        <w:t>Bascan</w:t>
      </w:r>
      <w:proofErr w:type="spellEnd"/>
      <w:r w:rsidR="00A70F1C">
        <w:t xml:space="preserve"> de Rambouillet pour « </w:t>
      </w:r>
      <w:proofErr w:type="spellStart"/>
      <w:r w:rsidR="00A70F1C">
        <w:t>BomberFarm</w:t>
      </w:r>
      <w:proofErr w:type="spellEnd"/>
      <w:r w:rsidR="00A70F1C">
        <w:t> », jeu de poursuite. Dans cette catégorie, le jury a apprécié les réalisations des élèves notamment à travers la qualité des programmes mis en œuvre. Tous nécessitent des milliers de lignes de code.</w:t>
      </w:r>
    </w:p>
    <w:p w:rsidR="00A70F1C" w:rsidRDefault="00A70F1C" w:rsidP="00941C23">
      <w:pPr>
        <w:spacing w:after="0" w:line="240" w:lineRule="auto"/>
        <w:jc w:val="both"/>
        <w:rPr>
          <w:b/>
        </w:rPr>
      </w:pPr>
    </w:p>
    <w:p w:rsidR="00A70F1C" w:rsidRDefault="00A70F1C" w:rsidP="00941C23">
      <w:pPr>
        <w:spacing w:after="0" w:line="240" w:lineRule="auto"/>
        <w:jc w:val="both"/>
        <w:rPr>
          <w:b/>
        </w:rPr>
      </w:pPr>
      <w:r>
        <w:rPr>
          <w:b/>
        </w:rPr>
        <w:t>Des présentations convaincantes</w:t>
      </w:r>
    </w:p>
    <w:p w:rsidR="00A70F1C" w:rsidRDefault="00A70F1C" w:rsidP="00941C23">
      <w:pPr>
        <w:spacing w:after="0" w:line="240" w:lineRule="auto"/>
        <w:jc w:val="both"/>
      </w:pPr>
      <w:r>
        <w:t xml:space="preserve">Toutes les équipes lauréates </w:t>
      </w:r>
      <w:r w:rsidR="00AA11AE">
        <w:t xml:space="preserve">ont disposé d’un peu de temps pour présenter leurs projets. Elles avaient réalisé à l’intention du jury de courtes vidéos, complétées par les programmes et le résultat effectif de leur travail. Toutes se sont livrées avec talent à la présentation publique, Franck </w:t>
      </w:r>
      <w:proofErr w:type="spellStart"/>
      <w:r w:rsidR="00AA11AE">
        <w:t>Quessette</w:t>
      </w:r>
      <w:proofErr w:type="spellEnd"/>
      <w:r w:rsidR="00AA11AE">
        <w:t xml:space="preserve"> étant </w:t>
      </w:r>
      <w:r w:rsidR="006F2BBD">
        <w:t>à leur disposition</w:t>
      </w:r>
      <w:bookmarkStart w:id="0" w:name="_GoBack"/>
      <w:bookmarkEnd w:id="0"/>
      <w:r w:rsidR="00AA11AE">
        <w:t xml:space="preserve"> pour résoudre les problèmes d’incompatibilité des matériels. Beaucoup des lauréats poursuivent </w:t>
      </w:r>
      <w:r w:rsidR="007C4C27">
        <w:t xml:space="preserve">cette année </w:t>
      </w:r>
      <w:r w:rsidR="00AA11AE">
        <w:t>des études supérieures à dominante informatique, c’est un effet remarquable de la création de la spécialité Informatique et sciences du numérique</w:t>
      </w:r>
      <w:r w:rsidR="007C4C27">
        <w:t xml:space="preserve">. Un concours sera de nouveau organisé l’an prochain ; les organisateurs et les inspecteurs présents ont évoqué pour les années à venir de nouvelles formes de compétition qui tiennent compte de la nouvelle organisation des études au lycée. La réalisation de projets devrait en rester un élément marquant, parce </w:t>
      </w:r>
      <w:r w:rsidR="006C4766">
        <w:t xml:space="preserve">d’une part </w:t>
      </w:r>
      <w:r w:rsidR="007C4C27">
        <w:t xml:space="preserve">il vaut mieux éviter « l’informatique papier » et </w:t>
      </w:r>
      <w:r w:rsidR="006C4766">
        <w:t xml:space="preserve">d’autre part il faut </w:t>
      </w:r>
      <w:r w:rsidR="007C4C27">
        <w:t>offrir aux lycéennes et lycéens des occasions de travailler en équipe.</w:t>
      </w:r>
    </w:p>
    <w:p w:rsidR="0080366F" w:rsidRPr="00A70F1C" w:rsidRDefault="0080366F" w:rsidP="00941C23">
      <w:pPr>
        <w:spacing w:after="0" w:line="240" w:lineRule="auto"/>
        <w:jc w:val="both"/>
      </w:pPr>
      <w:r>
        <w:t>Félicitations à tous, élèves et professeurs, qui font vivre cet enseignement.</w:t>
      </w:r>
    </w:p>
    <w:p w:rsidR="00D71D46" w:rsidRPr="00D71D46" w:rsidRDefault="00D71D46" w:rsidP="00941C23">
      <w:pPr>
        <w:spacing w:after="0" w:line="240" w:lineRule="auto"/>
        <w:jc w:val="both"/>
      </w:pPr>
    </w:p>
    <w:p w:rsidR="00D71D46" w:rsidRPr="00E53B18" w:rsidRDefault="00D71D46" w:rsidP="00941C23">
      <w:pPr>
        <w:spacing w:after="0" w:line="240" w:lineRule="auto"/>
        <w:jc w:val="both"/>
      </w:pPr>
    </w:p>
    <w:p w:rsidR="00E53B18" w:rsidRPr="00E53B18" w:rsidRDefault="00E53B18" w:rsidP="00941C23">
      <w:pPr>
        <w:spacing w:after="0" w:line="240" w:lineRule="auto"/>
        <w:jc w:val="both"/>
        <w:rPr>
          <w:b/>
          <w:i/>
        </w:rPr>
      </w:pPr>
    </w:p>
    <w:p w:rsidR="0034411D" w:rsidRPr="004F242E" w:rsidRDefault="0034411D" w:rsidP="00941C23">
      <w:pPr>
        <w:spacing w:after="0" w:line="240" w:lineRule="auto"/>
        <w:jc w:val="both"/>
      </w:pPr>
    </w:p>
    <w:sectPr w:rsidR="0034411D" w:rsidRPr="004F242E" w:rsidSect="0034411D">
      <w:pgSz w:w="11906" w:h="16838"/>
      <w:pgMar w:top="907" w:right="851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1D"/>
    <w:rsid w:val="001B6F1E"/>
    <w:rsid w:val="0034411D"/>
    <w:rsid w:val="004F242E"/>
    <w:rsid w:val="006C4766"/>
    <w:rsid w:val="006F2BBD"/>
    <w:rsid w:val="007C4C27"/>
    <w:rsid w:val="0080366F"/>
    <w:rsid w:val="00941C23"/>
    <w:rsid w:val="00A05ED9"/>
    <w:rsid w:val="00A70F1C"/>
    <w:rsid w:val="00AA11AE"/>
    <w:rsid w:val="00D71D46"/>
    <w:rsid w:val="00E5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D7FE"/>
  <w15:docId w15:val="{00258CC6-B405-4892-93F2-2814B862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C2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Evelyne Roudneff</cp:lastModifiedBy>
  <cp:revision>3</cp:revision>
  <dcterms:created xsi:type="dcterms:W3CDTF">2019-10-06T14:05:00Z</dcterms:created>
  <dcterms:modified xsi:type="dcterms:W3CDTF">2019-10-07T06:36:00Z</dcterms:modified>
</cp:coreProperties>
</file>