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94022" w14:textId="77777777" w:rsidR="00B53D16" w:rsidRDefault="00B53D16" w:rsidP="00647D80">
      <w:pPr>
        <w:spacing w:after="0" w:line="240" w:lineRule="auto"/>
        <w:ind w:left="-567"/>
        <w:jc w:val="both"/>
        <w:rPr>
          <w:rFonts w:cstheme="minorHAnsi"/>
          <w:b/>
          <w:bCs/>
        </w:rPr>
      </w:pPr>
    </w:p>
    <w:p w14:paraId="3AB48B1F" w14:textId="28A3FACC" w:rsidR="00B53D16" w:rsidRPr="00B53D16" w:rsidRDefault="00B53D16" w:rsidP="00B53D16">
      <w:pPr>
        <w:spacing w:after="0" w:line="240" w:lineRule="auto"/>
        <w:ind w:left="-567"/>
        <w:jc w:val="center"/>
        <w:rPr>
          <w:rFonts w:cstheme="minorHAnsi"/>
          <w:b/>
          <w:bCs/>
          <w:sz w:val="28"/>
          <w:szCs w:val="28"/>
        </w:rPr>
      </w:pPr>
      <w:r w:rsidRPr="00B53D16">
        <w:rPr>
          <w:rFonts w:cstheme="minorHAnsi"/>
          <w:b/>
          <w:bCs/>
          <w:sz w:val="28"/>
          <w:szCs w:val="28"/>
        </w:rPr>
        <w:t>Pépinière académique de mathématiques</w:t>
      </w:r>
    </w:p>
    <w:p w14:paraId="3B49F808" w14:textId="35D936D5" w:rsidR="00B53D16" w:rsidRPr="00B53D16" w:rsidRDefault="00B53D16" w:rsidP="00647D80">
      <w:pPr>
        <w:spacing w:after="0" w:line="240" w:lineRule="auto"/>
        <w:ind w:left="-567"/>
        <w:jc w:val="both"/>
        <w:rPr>
          <w:rFonts w:cstheme="minorHAnsi"/>
          <w:b/>
          <w:bCs/>
          <w:sz w:val="28"/>
          <w:szCs w:val="28"/>
        </w:rPr>
      </w:pPr>
      <w:r w:rsidRPr="00B53D16">
        <w:rPr>
          <w:rFonts w:cstheme="minorHAnsi"/>
          <w:b/>
          <w:bCs/>
          <w:sz w:val="28"/>
          <w:szCs w:val="28"/>
        </w:rPr>
        <w:t xml:space="preserve">Année 2021-2022            </w:t>
      </w:r>
      <w:r>
        <w:rPr>
          <w:rFonts w:cstheme="minorHAnsi"/>
          <w:b/>
          <w:bCs/>
          <w:sz w:val="28"/>
          <w:szCs w:val="28"/>
        </w:rPr>
        <w:t xml:space="preserve">                                   </w:t>
      </w:r>
      <w:r w:rsidRPr="00B53D16">
        <w:rPr>
          <w:rFonts w:cstheme="minorHAnsi"/>
          <w:b/>
          <w:bCs/>
          <w:sz w:val="28"/>
          <w:szCs w:val="28"/>
        </w:rPr>
        <w:t xml:space="preserve">       Stage « filé »</w:t>
      </w:r>
    </w:p>
    <w:p w14:paraId="36AD5549" w14:textId="6919513C" w:rsidR="00B53D16" w:rsidRPr="00B53D16" w:rsidRDefault="00B53D16" w:rsidP="00647D80">
      <w:pPr>
        <w:spacing w:after="0" w:line="240" w:lineRule="auto"/>
        <w:ind w:left="-567"/>
        <w:jc w:val="both"/>
        <w:rPr>
          <w:rFonts w:cstheme="minorHAnsi"/>
          <w:b/>
          <w:bCs/>
        </w:rPr>
      </w:pPr>
      <w:r w:rsidRPr="00B53D16">
        <w:rPr>
          <w:rFonts w:cstheme="minorHAnsi"/>
          <w:b/>
          <w:bCs/>
          <w:sz w:val="28"/>
          <w:szCs w:val="28"/>
        </w:rPr>
        <w:t xml:space="preserve">Classe de première           </w:t>
      </w:r>
      <w:r>
        <w:rPr>
          <w:rFonts w:cstheme="minorHAnsi"/>
          <w:b/>
          <w:bCs/>
          <w:sz w:val="28"/>
          <w:szCs w:val="28"/>
        </w:rPr>
        <w:t xml:space="preserve">                                 </w:t>
      </w:r>
      <w:r w:rsidRPr="00B53D16">
        <w:rPr>
          <w:rFonts w:cstheme="minorHAnsi"/>
          <w:b/>
          <w:bCs/>
          <w:sz w:val="28"/>
          <w:szCs w:val="28"/>
        </w:rPr>
        <w:t xml:space="preserve">  Fiche numéro 1</w:t>
      </w:r>
    </w:p>
    <w:p w14:paraId="1FBD2798" w14:textId="03F17B75" w:rsidR="00B53D16" w:rsidRPr="00B53D16" w:rsidRDefault="00B53D16" w:rsidP="00647D80">
      <w:pPr>
        <w:spacing w:after="0" w:line="240" w:lineRule="auto"/>
        <w:ind w:left="-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Parution mercredi 6 octobre       Retour attendu pour le vendredi 22 octobre</w:t>
      </w:r>
    </w:p>
    <w:p w14:paraId="36A4C025" w14:textId="77777777" w:rsidR="00B53D16" w:rsidRDefault="00B53D16" w:rsidP="00647D80">
      <w:pPr>
        <w:spacing w:after="0" w:line="240" w:lineRule="auto"/>
        <w:ind w:left="-567"/>
        <w:jc w:val="both"/>
        <w:rPr>
          <w:rFonts w:cstheme="minorHAnsi"/>
          <w:b/>
          <w:bCs/>
        </w:rPr>
      </w:pPr>
    </w:p>
    <w:p w14:paraId="696C21AF" w14:textId="77777777" w:rsidR="00B53D16" w:rsidRDefault="00B53D16" w:rsidP="00647D80">
      <w:pPr>
        <w:spacing w:after="0" w:line="240" w:lineRule="auto"/>
        <w:ind w:left="-567"/>
        <w:jc w:val="both"/>
        <w:rPr>
          <w:rFonts w:cstheme="minorHAnsi"/>
          <w:b/>
          <w:bCs/>
        </w:rPr>
      </w:pPr>
    </w:p>
    <w:p w14:paraId="27D76D88" w14:textId="7AA3A290" w:rsidR="000B1D58" w:rsidRDefault="00B53D16" w:rsidP="00647D80">
      <w:pPr>
        <w:spacing w:after="0" w:line="240" w:lineRule="auto"/>
        <w:ind w:left="-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94187A8" wp14:editId="6055CC41">
            <wp:simplePos x="358140" y="541020"/>
            <wp:positionH relativeFrom="margin">
              <wp:align>left</wp:align>
            </wp:positionH>
            <wp:positionV relativeFrom="margin">
              <wp:align>top</wp:align>
            </wp:positionV>
            <wp:extent cx="1574800" cy="1213485"/>
            <wp:effectExtent l="0" t="0" r="6350" b="571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9C5">
        <w:rPr>
          <w:rFonts w:cstheme="minorHAnsi"/>
          <w:b/>
          <w:bCs/>
        </w:rPr>
        <w:t xml:space="preserve">Exercice 1 Palindromes multiples de </w:t>
      </w:r>
      <w:r w:rsidR="00854B50">
        <w:rPr>
          <w:rFonts w:cstheme="minorHAnsi"/>
          <w:b/>
          <w:bCs/>
        </w:rPr>
        <w:t>55</w:t>
      </w:r>
    </w:p>
    <w:p w14:paraId="3FCD472B" w14:textId="64A338A0" w:rsidR="001919C5" w:rsidRDefault="001919C5" w:rsidP="00647D80">
      <w:pPr>
        <w:spacing w:after="0" w:line="240" w:lineRule="auto"/>
        <w:ind w:left="-567"/>
        <w:jc w:val="both"/>
        <w:rPr>
          <w:rFonts w:eastAsiaTheme="minorEastAsia" w:cstheme="minorHAnsi"/>
          <w:bCs/>
          <w:color w:val="005EA4"/>
        </w:rPr>
      </w:pPr>
      <w:r w:rsidRPr="001919C5">
        <w:rPr>
          <w:rFonts w:cstheme="minorHAnsi"/>
          <w:bCs/>
          <w:color w:val="005EA4"/>
        </w:rPr>
        <w:t xml:space="preserve">On dit qu’un </w:t>
      </w:r>
      <w:r>
        <w:rPr>
          <w:rFonts w:cstheme="minorHAnsi"/>
          <w:bCs/>
          <w:color w:val="005EA4"/>
        </w:rPr>
        <w:t xml:space="preserve">nombre entier </w:t>
      </w:r>
      <m:oMath>
        <m:r>
          <w:rPr>
            <w:rFonts w:ascii="Cambria Math" w:hAnsi="Cambria Math" w:cstheme="minorHAnsi"/>
            <w:color w:val="005EA4"/>
          </w:rPr>
          <m:t>m</m:t>
        </m:r>
      </m:oMath>
      <w:r>
        <w:rPr>
          <w:rFonts w:eastAsiaTheme="minorEastAsia" w:cstheme="minorHAnsi"/>
          <w:bCs/>
          <w:color w:val="005EA4"/>
        </w:rPr>
        <w:t xml:space="preserve"> est un multiple d’un</w:t>
      </w:r>
      <w:r w:rsidR="00BD26DD">
        <w:rPr>
          <w:rFonts w:eastAsiaTheme="minorEastAsia" w:cstheme="minorHAnsi"/>
          <w:bCs/>
          <w:color w:val="005EA4"/>
        </w:rPr>
        <w:t xml:space="preserve"> entier </w:t>
      </w:r>
      <m:oMath>
        <m:r>
          <w:rPr>
            <w:rFonts w:ascii="Cambria Math" w:eastAsiaTheme="minorEastAsia" w:hAnsi="Cambria Math" w:cstheme="minorHAnsi"/>
            <w:color w:val="005EA4"/>
          </w:rPr>
          <m:t>p</m:t>
        </m:r>
      </m:oMath>
      <w:r>
        <w:rPr>
          <w:rFonts w:eastAsiaTheme="minorEastAsia" w:cstheme="minorHAnsi"/>
          <w:bCs/>
          <w:color w:val="005EA4"/>
        </w:rPr>
        <w:t xml:space="preserve"> s’il existe un entier </w:t>
      </w:r>
      <m:oMath>
        <m:r>
          <w:rPr>
            <w:rFonts w:ascii="Cambria Math" w:eastAsiaTheme="minorEastAsia" w:hAnsi="Cambria Math" w:cstheme="minorHAnsi"/>
            <w:color w:val="005EA4"/>
          </w:rPr>
          <m:t xml:space="preserve">k </m:t>
        </m:r>
      </m:oMath>
      <w:r>
        <w:rPr>
          <w:rFonts w:eastAsiaTheme="minorEastAsia" w:cstheme="minorHAnsi"/>
          <w:bCs/>
          <w:color w:val="005EA4"/>
        </w:rPr>
        <w:t xml:space="preserve">tel que </w:t>
      </w:r>
      <m:oMath>
        <m:r>
          <w:rPr>
            <w:rFonts w:ascii="Cambria Math" w:eastAsiaTheme="minorEastAsia" w:hAnsi="Cambria Math" w:cstheme="minorHAnsi"/>
            <w:color w:val="005EA4"/>
          </w:rPr>
          <m:t xml:space="preserve">m=kp. </m:t>
        </m:r>
      </m:oMath>
      <w:r>
        <w:rPr>
          <w:rFonts w:eastAsiaTheme="minorEastAsia" w:cstheme="minorHAnsi"/>
          <w:bCs/>
          <w:color w:val="005EA4"/>
        </w:rPr>
        <w:t xml:space="preserve">On peut dire aussi que l’entier </w:t>
      </w:r>
      <m:oMath>
        <m:r>
          <w:rPr>
            <w:rFonts w:ascii="Cambria Math" w:eastAsiaTheme="minorEastAsia" w:hAnsi="Cambria Math" w:cstheme="minorHAnsi"/>
            <w:color w:val="005EA4"/>
          </w:rPr>
          <m:t xml:space="preserve">p </m:t>
        </m:r>
      </m:oMath>
      <w:r>
        <w:rPr>
          <w:rFonts w:eastAsiaTheme="minorEastAsia" w:cstheme="minorHAnsi"/>
          <w:bCs/>
          <w:color w:val="005EA4"/>
        </w:rPr>
        <w:t xml:space="preserve">divise </w:t>
      </w:r>
      <m:oMath>
        <m:r>
          <w:rPr>
            <w:rFonts w:ascii="Cambria Math" w:eastAsiaTheme="minorEastAsia" w:hAnsi="Cambria Math" w:cstheme="minorHAnsi"/>
            <w:color w:val="005EA4"/>
          </w:rPr>
          <m:t>m</m:t>
        </m:r>
      </m:oMath>
      <w:r>
        <w:rPr>
          <w:rFonts w:eastAsiaTheme="minorEastAsia" w:cstheme="minorHAnsi"/>
          <w:bCs/>
          <w:color w:val="005EA4"/>
        </w:rPr>
        <w:t xml:space="preserve">, mais attention à ne pas écrire de </w:t>
      </w:r>
      <w:r>
        <w:rPr>
          <w:rFonts w:eastAsiaTheme="minorEastAsia" w:cstheme="minorHAnsi"/>
          <w:bCs/>
          <w:i/>
          <w:color w:val="005EA4"/>
        </w:rPr>
        <w:t>quotient</w:t>
      </w:r>
      <w:r>
        <w:rPr>
          <w:rFonts w:eastAsiaTheme="minorEastAsia" w:cstheme="minorHAnsi"/>
          <w:bCs/>
          <w:color w:val="005EA4"/>
        </w:rPr>
        <w:t>, on sortirait de l’arithmétique.</w:t>
      </w:r>
    </w:p>
    <w:p w14:paraId="14AEEFB2" w14:textId="77777777" w:rsidR="001919C5" w:rsidRDefault="001919C5" w:rsidP="00647D80">
      <w:pPr>
        <w:spacing w:after="0" w:line="240" w:lineRule="auto"/>
        <w:ind w:left="-567"/>
        <w:jc w:val="both"/>
        <w:rPr>
          <w:rFonts w:eastAsiaTheme="minorEastAsia" w:cstheme="minorHAnsi"/>
          <w:bCs/>
          <w:color w:val="005EA4"/>
        </w:rPr>
      </w:pPr>
    </w:p>
    <w:p w14:paraId="0FDBC243" w14:textId="2D51A9D5" w:rsidR="001919C5" w:rsidRDefault="001919C5" w:rsidP="00647D80">
      <w:pPr>
        <w:spacing w:after="0" w:line="240" w:lineRule="auto"/>
        <w:ind w:left="-567"/>
        <w:jc w:val="both"/>
        <w:rPr>
          <w:rFonts w:eastAsiaTheme="minorEastAsia" w:cstheme="minorHAnsi"/>
          <w:bCs/>
        </w:rPr>
      </w:pPr>
      <w:r>
        <w:rPr>
          <w:rFonts w:eastAsiaTheme="minorEastAsia" w:cstheme="minorHAnsi"/>
          <w:bCs/>
        </w:rPr>
        <w:t>On s’intéresse aux nombres entiers</w:t>
      </w:r>
      <w:r w:rsidR="00854B50">
        <w:rPr>
          <w:rFonts w:eastAsiaTheme="minorEastAsia" w:cstheme="minorHAnsi"/>
          <w:bCs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N</m:t>
        </m:r>
      </m:oMath>
      <w:r>
        <w:rPr>
          <w:rFonts w:eastAsiaTheme="minorEastAsia" w:cstheme="minorHAnsi"/>
          <w:bCs/>
        </w:rPr>
        <w:t xml:space="preserve"> qui s’écrivent avec 6 chiffres dans le système décimal, et qui sont des </w:t>
      </w:r>
      <w:r w:rsidR="00E57AD7">
        <w:rPr>
          <w:rFonts w:eastAsiaTheme="minorEastAsia" w:cstheme="minorHAnsi"/>
          <w:bCs/>
          <w:i/>
        </w:rPr>
        <w:t>palindromes</w:t>
      </w:r>
      <w:r w:rsidR="00E57AD7">
        <w:rPr>
          <w:rFonts w:eastAsiaTheme="minorEastAsia" w:cstheme="minorHAnsi"/>
          <w:bCs/>
        </w:rPr>
        <w:t xml:space="preserve">, terme signifiant que leur écriture est symétrique, comme </w:t>
      </w:r>
      <m:oMath>
        <m:r>
          <w:rPr>
            <w:rFonts w:ascii="Cambria Math" w:eastAsiaTheme="minorEastAsia" w:hAnsi="Cambria Math" w:cstheme="minorHAnsi"/>
          </w:rPr>
          <m:t>123 321</m:t>
        </m:r>
      </m:oMath>
      <w:r w:rsidR="00E57AD7">
        <w:rPr>
          <w:rFonts w:eastAsiaTheme="minorEastAsia" w:cstheme="minorHAnsi"/>
          <w:bCs/>
        </w:rPr>
        <w:t xml:space="preserve"> ou </w:t>
      </w:r>
      <m:oMath>
        <m:r>
          <w:rPr>
            <w:rFonts w:ascii="Cambria Math" w:eastAsiaTheme="minorEastAsia" w:hAnsi="Cambria Math" w:cstheme="minorHAnsi"/>
          </w:rPr>
          <m:t>428 824</m:t>
        </m:r>
      </m:oMath>
      <w:r w:rsidR="00E57AD7">
        <w:rPr>
          <w:rFonts w:eastAsiaTheme="minorEastAsia" w:cstheme="minorHAnsi"/>
          <w:bCs/>
        </w:rPr>
        <w:t>. Parmi ces nombres, combien y en a-t-il qui sont multiples de 55 ?</w:t>
      </w:r>
    </w:p>
    <w:p w14:paraId="1F560EDC" w14:textId="77777777" w:rsidR="00E57AD7" w:rsidRDefault="00E57AD7" w:rsidP="00647D80">
      <w:pPr>
        <w:spacing w:after="0" w:line="240" w:lineRule="auto"/>
        <w:ind w:left="-567"/>
        <w:jc w:val="both"/>
        <w:rPr>
          <w:rFonts w:eastAsiaTheme="minorEastAsia" w:cstheme="minorHAnsi"/>
          <w:bCs/>
        </w:rPr>
      </w:pPr>
    </w:p>
    <w:p w14:paraId="31934000" w14:textId="77777777" w:rsidR="00FF7198" w:rsidRDefault="00FF7198" w:rsidP="00647D80">
      <w:pPr>
        <w:spacing w:after="0" w:line="240" w:lineRule="auto"/>
        <w:ind w:left="-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Exercice 2 Exercice pas commode</w:t>
      </w:r>
    </w:p>
    <w:p w14:paraId="260EFBAB" w14:textId="6B313DAD" w:rsidR="00647D80" w:rsidRPr="002A66C5" w:rsidRDefault="00FF7198" w:rsidP="00647D80">
      <w:pPr>
        <w:spacing w:after="0" w:line="240" w:lineRule="auto"/>
        <w:ind w:left="-567" w:right="-567"/>
        <w:jc w:val="both"/>
        <w:rPr>
          <w:rFonts w:cstheme="minorHAnsi"/>
          <w:color w:val="0070C0"/>
        </w:rPr>
      </w:pPr>
      <w:r>
        <w:rPr>
          <w:rFonts w:cstheme="minorHAnsi"/>
          <w:bCs/>
          <w:color w:val="005EA4"/>
        </w:rPr>
        <w:t>Cet exercice propose quelques utilisation</w:t>
      </w:r>
      <w:r w:rsidR="00C9340F">
        <w:rPr>
          <w:rFonts w:cstheme="minorHAnsi"/>
          <w:bCs/>
          <w:color w:val="005EA4"/>
        </w:rPr>
        <w:t>s</w:t>
      </w:r>
      <w:r>
        <w:rPr>
          <w:rFonts w:cstheme="minorHAnsi"/>
          <w:bCs/>
          <w:color w:val="005EA4"/>
        </w:rPr>
        <w:t xml:space="preserve"> du </w:t>
      </w:r>
      <w:r>
        <w:rPr>
          <w:rFonts w:cstheme="minorHAnsi"/>
          <w:bCs/>
          <w:i/>
          <w:color w:val="005EA4"/>
        </w:rPr>
        <w:t xml:space="preserve">Principe des tiroirs </w:t>
      </w:r>
      <w:r>
        <w:rPr>
          <w:rFonts w:cstheme="minorHAnsi"/>
          <w:bCs/>
          <w:color w:val="005EA4"/>
        </w:rPr>
        <w:t xml:space="preserve">(ou </w:t>
      </w:r>
      <w:r>
        <w:rPr>
          <w:rFonts w:cstheme="minorHAnsi"/>
          <w:bCs/>
          <w:i/>
          <w:color w:val="005EA4"/>
        </w:rPr>
        <w:t>Principe de Dirichlet</w:t>
      </w:r>
      <w:r w:rsidR="00C06B1C">
        <w:rPr>
          <w:rFonts w:cstheme="minorHAnsi"/>
          <w:bCs/>
          <w:i/>
          <w:color w:val="005EA4"/>
        </w:rPr>
        <w:t xml:space="preserve">, </w:t>
      </w:r>
      <w:r w:rsidR="00C06B1C">
        <w:rPr>
          <w:rFonts w:cstheme="minorHAnsi"/>
          <w:bCs/>
          <w:color w:val="005EA4"/>
        </w:rPr>
        <w:t xml:space="preserve">d’après Johann Peter Gustav Lejeune Dirichlet, mathématicien allemand, on trouve aussi l’expression anglaise </w:t>
      </w:r>
      <w:proofErr w:type="spellStart"/>
      <w:r w:rsidR="00C06B1C">
        <w:rPr>
          <w:rFonts w:cstheme="minorHAnsi"/>
          <w:bCs/>
          <w:i/>
          <w:color w:val="005EA4"/>
        </w:rPr>
        <w:t>pigeonhole</w:t>
      </w:r>
      <w:proofErr w:type="spellEnd"/>
      <w:r w:rsidR="00C06B1C">
        <w:rPr>
          <w:rFonts w:cstheme="minorHAnsi"/>
          <w:bCs/>
          <w:i/>
          <w:color w:val="005EA4"/>
        </w:rPr>
        <w:t xml:space="preserve"> </w:t>
      </w:r>
      <w:proofErr w:type="spellStart"/>
      <w:r w:rsidR="00C06B1C" w:rsidRPr="00C06B1C">
        <w:rPr>
          <w:rFonts w:cstheme="minorHAnsi"/>
          <w:bCs/>
          <w:i/>
          <w:color w:val="005EA4"/>
        </w:rPr>
        <w:t>principle</w:t>
      </w:r>
      <w:proofErr w:type="spellEnd"/>
      <w:r w:rsidR="00C06B1C">
        <w:rPr>
          <w:rFonts w:cstheme="minorHAnsi"/>
          <w:bCs/>
          <w:color w:val="005EA4"/>
        </w:rPr>
        <w:t>).</w:t>
      </w:r>
      <w:r w:rsidR="00060119">
        <w:rPr>
          <w:rFonts w:cstheme="minorHAnsi"/>
          <w:bCs/>
          <w:color w:val="005EA4"/>
        </w:rPr>
        <w:t xml:space="preserve"> </w:t>
      </w:r>
      <w:r w:rsidR="00647D80" w:rsidRPr="00C06B1C">
        <w:rPr>
          <w:rFonts w:cstheme="minorHAnsi"/>
          <w:color w:val="0070C0"/>
        </w:rPr>
        <w:t>Lorsqu’on</w:t>
      </w:r>
      <w:r w:rsidR="00647D80" w:rsidRPr="002A66C5">
        <w:rPr>
          <w:rFonts w:cstheme="minorHAnsi"/>
          <w:color w:val="0070C0"/>
        </w:rPr>
        <w:t xml:space="preserve"> </w:t>
      </w:r>
      <w:r w:rsidR="00647D80" w:rsidRPr="001919C5">
        <w:rPr>
          <w:rFonts w:cstheme="minorHAnsi"/>
          <w:color w:val="005EA4"/>
        </w:rPr>
        <w:t>range</w:t>
      </w:r>
      <w:r w:rsidR="00647D80" w:rsidRPr="002A66C5">
        <w:rPr>
          <w:rFonts w:cstheme="minorHAnsi"/>
          <w:color w:val="0070C0"/>
        </w:rPr>
        <w:t xml:space="preserve"> </w:t>
      </w:r>
      <m:oMath>
        <m:r>
          <w:rPr>
            <w:rFonts w:ascii="Cambria Math" w:hAnsi="Cambria Math" w:cstheme="minorHAnsi"/>
            <w:color w:val="0070C0"/>
          </w:rPr>
          <m:t>n</m:t>
        </m:r>
      </m:oMath>
      <w:r w:rsidR="00647D80" w:rsidRPr="002A66C5">
        <w:rPr>
          <w:rFonts w:cstheme="minorHAnsi"/>
          <w:color w:val="0070C0"/>
        </w:rPr>
        <w:t xml:space="preserve"> objets dans un meuble ayant moins de </w:t>
      </w:r>
      <m:oMath>
        <m:r>
          <w:rPr>
            <w:rFonts w:ascii="Cambria Math" w:hAnsi="Cambria Math" w:cstheme="minorHAnsi"/>
            <w:color w:val="0070C0"/>
          </w:rPr>
          <m:t>n</m:t>
        </m:r>
      </m:oMath>
      <w:r w:rsidR="00647D80" w:rsidRPr="002A66C5">
        <w:rPr>
          <w:rFonts w:cstheme="minorHAnsi"/>
          <w:color w:val="0070C0"/>
        </w:rPr>
        <w:t xml:space="preserve"> tiroirs, l’un des tiroirs contient au moins deux objets.</w:t>
      </w:r>
    </w:p>
    <w:p w14:paraId="27D98DD6" w14:textId="77777777" w:rsidR="00647D80" w:rsidRPr="002A66C5" w:rsidRDefault="00647D80" w:rsidP="00647D80">
      <w:pPr>
        <w:spacing w:after="0" w:line="240" w:lineRule="auto"/>
        <w:ind w:left="-567" w:right="-567"/>
        <w:jc w:val="both"/>
        <w:rPr>
          <w:rFonts w:cstheme="minorHAnsi"/>
          <w:color w:val="0070C0"/>
        </w:rPr>
      </w:pPr>
      <w:r w:rsidRPr="002A66C5">
        <w:rPr>
          <w:rFonts w:cstheme="minorHAnsi"/>
          <w:color w:val="0070C0"/>
        </w:rPr>
        <w:t>Ce principe est un outil puissant dans des raisonnements en mathématiques.</w:t>
      </w:r>
    </w:p>
    <w:p w14:paraId="602325DA" w14:textId="77777777" w:rsidR="00647D80" w:rsidRDefault="00647D80" w:rsidP="00647D80">
      <w:pPr>
        <w:spacing w:after="0" w:line="240" w:lineRule="auto"/>
        <w:ind w:left="-567" w:right="-567"/>
        <w:jc w:val="both"/>
        <w:rPr>
          <w:rFonts w:cstheme="minorHAnsi"/>
        </w:rPr>
      </w:pPr>
    </w:p>
    <w:p w14:paraId="3F70179A" w14:textId="77777777" w:rsidR="00647D80" w:rsidRDefault="00647D80" w:rsidP="00647D80">
      <w:pPr>
        <w:spacing w:after="0" w:line="240" w:lineRule="auto"/>
        <w:ind w:left="-567" w:right="-567"/>
        <w:jc w:val="both"/>
        <w:rPr>
          <w:rFonts w:cstheme="minorHAnsi"/>
        </w:rPr>
      </w:pPr>
      <w:r>
        <w:rPr>
          <w:rFonts w:cstheme="minorHAnsi"/>
        </w:rPr>
        <w:t>Justifier les affirmations suivantes :</w:t>
      </w:r>
    </w:p>
    <w:p w14:paraId="4A464F01" w14:textId="77777777" w:rsidR="00647D80" w:rsidRDefault="00647D80" w:rsidP="00647D80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cstheme="minorHAnsi"/>
        </w:rPr>
      </w:pPr>
      <w:r>
        <w:rPr>
          <w:rFonts w:cstheme="minorHAnsi"/>
        </w:rPr>
        <w:t>Sachant qu’un individu n’a jamais plus de 350 000 cheveux sur la tête, au moins deux personnes habitant Paris ont le même nombre de cheveux.</w:t>
      </w:r>
    </w:p>
    <w:p w14:paraId="0651ADF6" w14:textId="77777777" w:rsidR="00647D80" w:rsidRDefault="00647D80" w:rsidP="00647D80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cstheme="minorHAnsi"/>
        </w:rPr>
      </w:pPr>
      <w:r>
        <w:rPr>
          <w:rFonts w:cstheme="minorHAnsi"/>
        </w:rPr>
        <w:t xml:space="preserve">Soit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,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c</m:t>
        </m:r>
      </m:oMath>
      <w:r>
        <w:rPr>
          <w:rFonts w:cstheme="minorHAnsi"/>
        </w:rPr>
        <w:t xml:space="preserve"> trois nombres entiers. Montrer que le produit </w:t>
      </w:r>
      <m:oMath>
        <m:r>
          <w:rPr>
            <w:rFonts w:ascii="Cambria Math" w:hAnsi="Cambria Math" w:cstheme="minorHAnsi"/>
          </w:rPr>
          <m:t>(a-b)(b-c)(c-a)</m:t>
        </m:r>
      </m:oMath>
      <w:r>
        <w:rPr>
          <w:rFonts w:eastAsiaTheme="minorEastAsia" w:cstheme="minorHAnsi"/>
        </w:rPr>
        <w:t xml:space="preserve"> est un nombre pair.</w:t>
      </w:r>
    </w:p>
    <w:p w14:paraId="068B6C9E" w14:textId="2EE874AD" w:rsidR="00647D80" w:rsidRDefault="00647D80" w:rsidP="00647D80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cstheme="minorHAnsi"/>
        </w:rPr>
      </w:pPr>
      <w:r>
        <w:rPr>
          <w:rFonts w:cstheme="minorHAnsi"/>
        </w:rPr>
        <w:t xml:space="preserve">Si on </w:t>
      </w:r>
      <w:r w:rsidR="00C9340F">
        <w:rPr>
          <w:rFonts w:cstheme="minorHAnsi"/>
        </w:rPr>
        <w:t>considère</w:t>
      </w:r>
      <w:r>
        <w:rPr>
          <w:rFonts w:cstheme="minorHAnsi"/>
        </w:rPr>
        <w:t xml:space="preserve"> 12 nombres entiers distincts compris entre 1 et 99, on peut en trouver deux tels que leur différence (positive) soit un nombre jumeau (un nombre à deux chiffres identiques).</w:t>
      </w:r>
    </w:p>
    <w:p w14:paraId="2DD2B05B" w14:textId="77777777" w:rsidR="00647D80" w:rsidRPr="006A5059" w:rsidRDefault="00647D80" w:rsidP="00647D80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cstheme="minorHAnsi"/>
        </w:rPr>
      </w:pPr>
      <w:r>
        <w:rPr>
          <w:rFonts w:cstheme="minorHAnsi"/>
        </w:rPr>
        <w:t xml:space="preserve">Soit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cstheme="minorHAnsi"/>
        </w:rPr>
        <w:t xml:space="preserve"> un entier supérieur ou égal à 1, alors dans tout sous-ensemble </w:t>
      </w:r>
      <m:oMath>
        <m:r>
          <w:rPr>
            <w:rFonts w:ascii="Cambria Math" w:hAnsi="Cambria Math" w:cstheme="minorHAnsi"/>
          </w:rPr>
          <m:t>E</m:t>
        </m:r>
      </m:oMath>
      <w:r>
        <w:rPr>
          <w:rFonts w:cstheme="minorHAnsi"/>
        </w:rPr>
        <w:t xml:space="preserve"> de </w:t>
      </w:r>
      <m:oMath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1, 2, 3,…, 2n</m:t>
            </m:r>
          </m:e>
        </m:d>
      </m:oMath>
      <w:r>
        <w:rPr>
          <w:rFonts w:eastAsiaTheme="minorEastAsia" w:cstheme="minorHAnsi"/>
        </w:rPr>
        <w:t xml:space="preserve"> contenant </w:t>
      </w:r>
      <m:oMath>
        <m:r>
          <w:rPr>
            <w:rFonts w:ascii="Cambria Math" w:hAnsi="Cambria Math" w:cstheme="minorHAnsi"/>
          </w:rPr>
          <m:t>n</m:t>
        </m:r>
        <m:r>
          <w:rPr>
            <w:rFonts w:ascii="Cambria Math" w:eastAsiaTheme="minorEastAsia" w:hAnsi="Cambria Math" w:cstheme="minorHAnsi"/>
          </w:rPr>
          <m:t>+1</m:t>
        </m:r>
      </m:oMath>
      <w:r>
        <w:rPr>
          <w:rFonts w:eastAsiaTheme="minorEastAsia" w:cstheme="minorHAnsi"/>
          <w:iCs/>
        </w:rPr>
        <w:t xml:space="preserve"> éléments,</w:t>
      </w:r>
      <w:r>
        <w:rPr>
          <w:rFonts w:eastAsiaTheme="minorEastAsia" w:cstheme="minorHAnsi"/>
        </w:rPr>
        <w:t xml:space="preserve"> il existe deux entiers distincts </w:t>
      </w:r>
      <m:oMath>
        <m:r>
          <w:rPr>
            <w:rFonts w:ascii="Cambria Math" w:eastAsiaTheme="minorEastAsia" w:hAnsi="Cambria Math" w:cstheme="minorHAnsi"/>
          </w:rPr>
          <m:t>a</m:t>
        </m:r>
      </m:oMath>
      <w:r>
        <w:rPr>
          <w:rFonts w:eastAsiaTheme="minorEastAsia" w:cstheme="minorHAnsi"/>
        </w:rPr>
        <w:t xml:space="preserve"> et </w:t>
      </w:r>
      <m:oMath>
        <m:r>
          <w:rPr>
            <w:rFonts w:ascii="Cambria Math" w:eastAsiaTheme="minorEastAsia" w:hAnsi="Cambria Math" w:cstheme="minorHAnsi"/>
          </w:rPr>
          <m:t>b</m:t>
        </m:r>
      </m:oMath>
      <w:r>
        <w:rPr>
          <w:rFonts w:eastAsiaTheme="minorEastAsia" w:cstheme="minorHAnsi"/>
        </w:rPr>
        <w:t xml:space="preserve"> tels que </w:t>
      </w:r>
      <m:oMath>
        <m:r>
          <w:rPr>
            <w:rFonts w:ascii="Cambria Math" w:eastAsiaTheme="minorEastAsia" w:hAnsi="Cambria Math" w:cstheme="minorHAnsi"/>
          </w:rPr>
          <m:t>a</m:t>
        </m:r>
      </m:oMath>
      <w:r>
        <w:rPr>
          <w:rFonts w:eastAsiaTheme="minorEastAsia" w:cstheme="minorHAnsi"/>
        </w:rPr>
        <w:t xml:space="preserve"> divise </w:t>
      </w:r>
      <m:oMath>
        <m:r>
          <w:rPr>
            <w:rFonts w:ascii="Cambria Math" w:eastAsiaTheme="minorEastAsia" w:hAnsi="Cambria Math" w:cstheme="minorHAnsi"/>
          </w:rPr>
          <m:t>b</m:t>
        </m:r>
      </m:oMath>
      <w:r>
        <w:rPr>
          <w:rFonts w:eastAsiaTheme="minorEastAsia" w:cstheme="minorHAnsi"/>
        </w:rPr>
        <w:t xml:space="preserve">. (on pourra remarquer que tout élément de </w:t>
      </w:r>
      <m:oMath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1, 2, 3,…, 2n</m:t>
            </m:r>
          </m:e>
        </m:d>
      </m:oMath>
      <w:r>
        <w:rPr>
          <w:rFonts w:eastAsiaTheme="minorEastAsia" w:cstheme="minorHAnsi"/>
        </w:rPr>
        <w:t xml:space="preserve"> peut s’écrire de manière unique 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</w:rPr>
              <m:t>r</m:t>
            </m:r>
          </m:sup>
        </m:sSup>
        <m:r>
          <w:rPr>
            <w:rFonts w:ascii="Cambria Math" w:eastAsiaTheme="minorEastAsia" w:hAnsi="Cambria Math" w:cstheme="minorHAnsi"/>
          </w:rPr>
          <m:t>p</m:t>
        </m:r>
      </m:oMath>
      <w:r>
        <w:rPr>
          <w:rFonts w:eastAsiaTheme="minorEastAsia" w:cstheme="minorHAnsi"/>
        </w:rPr>
        <w:t xml:space="preserve"> où </w:t>
      </w:r>
      <m:oMath>
        <m:r>
          <w:rPr>
            <w:rFonts w:ascii="Cambria Math" w:eastAsiaTheme="minorEastAsia" w:hAnsi="Cambria Math" w:cstheme="minorHAnsi"/>
          </w:rPr>
          <m:t>r</m:t>
        </m:r>
      </m:oMath>
      <w:r>
        <w:rPr>
          <w:rFonts w:eastAsiaTheme="minorEastAsia" w:cstheme="minorHAnsi"/>
        </w:rPr>
        <w:t xml:space="preserve"> est un entier positif ou nul et </w:t>
      </w:r>
      <m:oMath>
        <m:r>
          <w:rPr>
            <w:rFonts w:ascii="Cambria Math" w:eastAsiaTheme="minorEastAsia" w:hAnsi="Cambria Math" w:cstheme="minorHAnsi"/>
          </w:rPr>
          <m:t>p</m:t>
        </m:r>
      </m:oMath>
      <w:r>
        <w:rPr>
          <w:rFonts w:eastAsiaTheme="minorEastAsia" w:cstheme="minorHAnsi"/>
        </w:rPr>
        <w:t xml:space="preserve"> un entier impair).</w:t>
      </w:r>
    </w:p>
    <w:p w14:paraId="06C46D6D" w14:textId="77777777" w:rsidR="00647D80" w:rsidRDefault="00647D80" w:rsidP="00647D80">
      <w:pPr>
        <w:pStyle w:val="Paragraphedeliste"/>
        <w:spacing w:after="0" w:line="240" w:lineRule="auto"/>
        <w:ind w:left="153" w:right="-567"/>
        <w:jc w:val="both"/>
        <w:rPr>
          <w:rFonts w:cstheme="minorHAnsi"/>
        </w:rPr>
      </w:pPr>
    </w:p>
    <w:p w14:paraId="62852F61" w14:textId="2A77751B" w:rsidR="00BD26DD" w:rsidRDefault="00BD26DD" w:rsidP="00647D80">
      <w:pPr>
        <w:pStyle w:val="Paragraphedeliste"/>
        <w:spacing w:after="0" w:line="240" w:lineRule="auto"/>
        <w:ind w:left="-567" w:right="-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Exercice 3 À la recherche de contre-exemples</w:t>
      </w:r>
    </w:p>
    <w:p w14:paraId="7A4A20ED" w14:textId="0857D84A" w:rsidR="004805AD" w:rsidRDefault="00BD26DD" w:rsidP="00647D80">
      <w:pPr>
        <w:pStyle w:val="Paragraphedeliste"/>
        <w:spacing w:after="0" w:line="240" w:lineRule="auto"/>
        <w:ind w:left="-567" w:right="-567"/>
        <w:jc w:val="both"/>
        <w:rPr>
          <w:rFonts w:cstheme="minorHAnsi"/>
          <w:bCs/>
          <w:color w:val="2E74B5" w:themeColor="accent5" w:themeShade="BF"/>
        </w:rPr>
      </w:pPr>
      <w:r w:rsidRPr="00BD26DD">
        <w:rPr>
          <w:rFonts w:cstheme="minorHAnsi"/>
          <w:bCs/>
          <w:color w:val="2E74B5" w:themeColor="accent5" w:themeShade="BF"/>
        </w:rPr>
        <w:t xml:space="preserve">En mathématiques, on énonce des </w:t>
      </w:r>
      <w:r w:rsidRPr="00BD26DD">
        <w:rPr>
          <w:rFonts w:cstheme="minorHAnsi"/>
          <w:bCs/>
          <w:i/>
          <w:color w:val="2E74B5" w:themeColor="accent5" w:themeShade="BF"/>
        </w:rPr>
        <w:t xml:space="preserve">définitions </w:t>
      </w:r>
      <w:r w:rsidRPr="00BD26DD">
        <w:rPr>
          <w:rFonts w:cstheme="minorHAnsi"/>
          <w:bCs/>
          <w:color w:val="2E74B5" w:themeColor="accent5" w:themeShade="BF"/>
        </w:rPr>
        <w:t xml:space="preserve">et on établit des </w:t>
      </w:r>
      <w:r w:rsidRPr="00BD26DD">
        <w:rPr>
          <w:rFonts w:cstheme="minorHAnsi"/>
          <w:bCs/>
          <w:i/>
          <w:color w:val="2E74B5" w:themeColor="accent5" w:themeShade="BF"/>
        </w:rPr>
        <w:t>théorèmes</w:t>
      </w:r>
      <w:r w:rsidRPr="00BD26DD">
        <w:rPr>
          <w:rFonts w:cstheme="minorHAnsi"/>
          <w:bCs/>
          <w:color w:val="2E74B5" w:themeColor="accent5" w:themeShade="BF"/>
        </w:rPr>
        <w:t xml:space="preserve">. </w:t>
      </w:r>
      <w:r>
        <w:rPr>
          <w:rFonts w:cstheme="minorHAnsi"/>
          <w:bCs/>
          <w:color w:val="2E74B5" w:themeColor="accent5" w:themeShade="BF"/>
        </w:rPr>
        <w:t xml:space="preserve">Tout théorème énonce une vérité qui vaut pour tous les types d’objets concernés. </w:t>
      </w:r>
      <w:r w:rsidR="004805AD">
        <w:rPr>
          <w:rFonts w:cstheme="minorHAnsi"/>
          <w:bCs/>
          <w:color w:val="2E74B5" w:themeColor="accent5" w:themeShade="BF"/>
        </w:rPr>
        <w:t>Une affirmation mathématique qui a l’allure d’un théorème n’en est pas un si un des objets dont elle traite apporte la contradiction. On dit qu</w:t>
      </w:r>
      <w:r w:rsidR="001D7AD9">
        <w:rPr>
          <w:rFonts w:cstheme="minorHAnsi"/>
          <w:bCs/>
          <w:color w:val="2E74B5" w:themeColor="accent5" w:themeShade="BF"/>
        </w:rPr>
        <w:t xml:space="preserve">’on </w:t>
      </w:r>
      <w:r w:rsidR="00553904">
        <w:rPr>
          <w:rFonts w:cstheme="minorHAnsi"/>
          <w:bCs/>
          <w:color w:val="2E74B5" w:themeColor="accent5" w:themeShade="BF"/>
        </w:rPr>
        <w:t xml:space="preserve">a </w:t>
      </w:r>
      <w:r w:rsidR="001D7AD9">
        <w:rPr>
          <w:rFonts w:cstheme="minorHAnsi"/>
          <w:bCs/>
          <w:color w:val="2E74B5" w:themeColor="accent5" w:themeShade="BF"/>
        </w:rPr>
        <w:t xml:space="preserve">affaire à </w:t>
      </w:r>
      <w:r w:rsidR="004805AD">
        <w:rPr>
          <w:rFonts w:cstheme="minorHAnsi"/>
          <w:bCs/>
          <w:color w:val="2E74B5" w:themeColor="accent5" w:themeShade="BF"/>
        </w:rPr>
        <w:t>un contre-exemple.</w:t>
      </w:r>
    </w:p>
    <w:p w14:paraId="49F31473" w14:textId="77777777" w:rsidR="004805AD" w:rsidRDefault="004805AD" w:rsidP="00647D80">
      <w:pPr>
        <w:pStyle w:val="Paragraphedeliste"/>
        <w:spacing w:after="0" w:line="240" w:lineRule="auto"/>
        <w:ind w:left="-567" w:right="-567"/>
        <w:jc w:val="both"/>
        <w:rPr>
          <w:rFonts w:cstheme="minorHAnsi"/>
          <w:bCs/>
          <w:color w:val="2E74B5" w:themeColor="accent5" w:themeShade="BF"/>
        </w:rPr>
      </w:pPr>
    </w:p>
    <w:p w14:paraId="26264F44" w14:textId="77777777" w:rsidR="004805AD" w:rsidRDefault="004805AD" w:rsidP="00647D80">
      <w:pPr>
        <w:pStyle w:val="Paragraphedeliste"/>
        <w:spacing w:after="0" w:line="240" w:lineRule="auto"/>
        <w:ind w:left="-567" w:right="-567"/>
        <w:jc w:val="both"/>
        <w:rPr>
          <w:rFonts w:cstheme="minorHAnsi"/>
          <w:bCs/>
        </w:rPr>
      </w:pPr>
      <w:r>
        <w:rPr>
          <w:rFonts w:cstheme="minorHAnsi"/>
          <w:bCs/>
        </w:rPr>
        <w:t>1. Est-il vrai que tout quadrilatère du plan ayant trois côtés de même longueur est un losange ?</w:t>
      </w:r>
    </w:p>
    <w:p w14:paraId="43D4509E" w14:textId="78CD5FFF" w:rsidR="00BD26DD" w:rsidRDefault="004805AD" w:rsidP="00647D80">
      <w:pPr>
        <w:pStyle w:val="Paragraphedeliste"/>
        <w:spacing w:after="0" w:line="240" w:lineRule="auto"/>
        <w:ind w:left="-567" w:right="-567"/>
        <w:jc w:val="both"/>
        <w:rPr>
          <w:rFonts w:eastAsiaTheme="minorEastAsia" w:cstheme="minorHAnsi"/>
          <w:bCs/>
        </w:rPr>
      </w:pPr>
      <w:r>
        <w:rPr>
          <w:rFonts w:cstheme="minorHAnsi"/>
          <w:bCs/>
        </w:rPr>
        <w:t xml:space="preserve">2. </w:t>
      </w:r>
      <w:r w:rsidR="007B31E8">
        <w:rPr>
          <w:rFonts w:cstheme="minorHAnsi"/>
          <w:bCs/>
        </w:rPr>
        <w:t xml:space="preserve">Pierre de Fermat, mathématicien français, pensait que, pour tout entier </w:t>
      </w:r>
      <m:oMath>
        <m:r>
          <w:rPr>
            <w:rFonts w:ascii="Cambria Math" w:hAnsi="Cambria Math" w:cstheme="minorHAnsi"/>
          </w:rPr>
          <m:t>n</m:t>
        </m:r>
      </m:oMath>
      <w:r w:rsidR="007B31E8">
        <w:rPr>
          <w:rFonts w:eastAsiaTheme="minorEastAsia" w:cstheme="minorHAnsi"/>
          <w:bCs/>
        </w:rPr>
        <w:t xml:space="preserve">, le nombre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F</m:t>
            </m:r>
          </m:e>
          <m:sub>
            <m:r>
              <w:rPr>
                <w:rFonts w:ascii="Cambria Math" w:eastAsiaTheme="minorEastAsia" w:hAnsi="Cambria Math" w:cstheme="minorHAnsi"/>
              </w:rPr>
              <m:t>n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 w:cstheme="minorHAnsi"/>
                    <w:bCs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n</m:t>
                </m:r>
              </m:sup>
            </m:sSup>
          </m:sup>
        </m:sSup>
        <m:r>
          <w:rPr>
            <w:rFonts w:ascii="Cambria Math" w:eastAsiaTheme="minorEastAsia" w:hAnsi="Cambria Math" w:cstheme="minorHAnsi"/>
          </w:rPr>
          <m:t>+1</m:t>
        </m:r>
      </m:oMath>
      <w:r w:rsidR="00BD26DD">
        <w:rPr>
          <w:rFonts w:cstheme="minorHAnsi"/>
          <w:bCs/>
          <w:color w:val="2E74B5" w:themeColor="accent5" w:themeShade="BF"/>
        </w:rPr>
        <w:t xml:space="preserve"> </w:t>
      </w:r>
      <w:r w:rsidR="007B31E8" w:rsidRPr="007B31E8">
        <w:rPr>
          <w:rFonts w:cstheme="minorHAnsi"/>
          <w:bCs/>
        </w:rPr>
        <w:t>est un nombre premier</w:t>
      </w:r>
      <w:r w:rsidR="007B31E8">
        <w:rPr>
          <w:rFonts w:cstheme="minorHAnsi"/>
          <w:bCs/>
        </w:rPr>
        <w:t xml:space="preserve">. La suite commence bien : </w:t>
      </w:r>
      <m:oMath>
        <m:r>
          <w:rPr>
            <w:rFonts w:ascii="Cambria Math" w:hAnsi="Cambria Math" w:cstheme="minorHAnsi"/>
          </w:rPr>
          <m:t>3, 5, 17, 257, 65 537</m:t>
        </m:r>
      </m:oMath>
      <w:r w:rsidR="00FB6EAC">
        <w:rPr>
          <w:rFonts w:eastAsiaTheme="minorEastAsia" w:cstheme="minorHAnsi"/>
          <w:bCs/>
        </w:rPr>
        <w:t>, mais…</w:t>
      </w:r>
      <w:r w:rsidR="00ED20A8">
        <w:rPr>
          <w:rFonts w:eastAsiaTheme="minorEastAsia" w:cstheme="minorHAnsi"/>
          <w:bCs/>
        </w:rPr>
        <w:t xml:space="preserve"> </w:t>
      </w:r>
    </w:p>
    <w:p w14:paraId="46A14695" w14:textId="77777777" w:rsidR="0068776D" w:rsidRDefault="00FB6EAC" w:rsidP="00647D80">
      <w:pPr>
        <w:pStyle w:val="Paragraphedeliste"/>
        <w:spacing w:after="0" w:line="240" w:lineRule="auto"/>
        <w:ind w:left="-567" w:right="-567"/>
        <w:jc w:val="both"/>
        <w:rPr>
          <w:rFonts w:eastAsiaTheme="minorEastAsia" w:cstheme="minorHAnsi"/>
          <w:bCs/>
        </w:rPr>
      </w:pPr>
      <w:r>
        <w:rPr>
          <w:rFonts w:eastAsiaTheme="minorEastAsia" w:cstheme="minorHAnsi"/>
          <w:bCs/>
        </w:rPr>
        <w:t xml:space="preserve">3. À la lumière de ce qu’on a vu au collège, on pourrait penser que les hauteurs d’un tétraèdre sont concourantes. En considérant un tétraèdre dont les quatre sommets sont des sommets d’un cube, montrer que c’est faux. </w:t>
      </w:r>
    </w:p>
    <w:p w14:paraId="6D6E5C5A" w14:textId="77777777" w:rsidR="0068776D" w:rsidRDefault="0068776D" w:rsidP="00647D80">
      <w:pPr>
        <w:pStyle w:val="Paragraphedeliste"/>
        <w:spacing w:after="0" w:line="240" w:lineRule="auto"/>
        <w:ind w:left="-567" w:right="-567"/>
        <w:jc w:val="both"/>
        <w:rPr>
          <w:rFonts w:eastAsiaTheme="minorEastAsia" w:cstheme="minorHAnsi"/>
          <w:bCs/>
        </w:rPr>
      </w:pPr>
    </w:p>
    <w:p w14:paraId="433FBBE9" w14:textId="16DA098A" w:rsidR="00C119F1" w:rsidRDefault="00A20C0D" w:rsidP="00647D80">
      <w:pPr>
        <w:pStyle w:val="Paragraphedeliste"/>
        <w:spacing w:after="0" w:line="240" w:lineRule="auto"/>
        <w:ind w:left="-567" w:right="-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Exercice 4. </w:t>
      </w:r>
      <w:r w:rsidR="00C119F1">
        <w:rPr>
          <w:rFonts w:cstheme="minorHAnsi"/>
          <w:b/>
          <w:bCs/>
        </w:rPr>
        <w:t>Relations métriques dans un triangle rectangle</w:t>
      </w:r>
    </w:p>
    <w:p w14:paraId="0A8A9A14" w14:textId="77777777" w:rsidR="003A7F04" w:rsidRDefault="003A7F04" w:rsidP="00647D80">
      <w:pPr>
        <w:pStyle w:val="Paragraphedeliste"/>
        <w:spacing w:after="0" w:line="240" w:lineRule="auto"/>
        <w:ind w:left="-567" w:right="-567"/>
        <w:jc w:val="both"/>
        <w:rPr>
          <w:rFonts w:cstheme="minorHAnsi"/>
          <w:color w:val="0070C0"/>
        </w:rPr>
      </w:pPr>
      <w:r>
        <w:rPr>
          <w:rFonts w:cstheme="minorHAnsi"/>
          <w:color w:val="0070C0"/>
        </w:rPr>
        <w:t>Dans un problème faisant intervenir des relations métriques dans un triangle rectangle, on pense évidemment au théorème de Pythagore mais on peut aussi faire appel :</w:t>
      </w:r>
    </w:p>
    <w:p w14:paraId="1391000A" w14:textId="55436F06" w:rsidR="003A7F04" w:rsidRDefault="003A7F04" w:rsidP="003A7F04">
      <w:pPr>
        <w:pStyle w:val="Paragraphedeliste"/>
        <w:numPr>
          <w:ilvl w:val="0"/>
          <w:numId w:val="9"/>
        </w:numPr>
        <w:spacing w:after="0" w:line="240" w:lineRule="auto"/>
        <w:ind w:right="-567"/>
        <w:jc w:val="both"/>
        <w:rPr>
          <w:rFonts w:cstheme="minorHAnsi"/>
          <w:color w:val="0070C0"/>
        </w:rPr>
      </w:pPr>
      <w:r>
        <w:rPr>
          <w:rFonts w:cstheme="minorHAnsi"/>
          <w:color w:val="0070C0"/>
        </w:rPr>
        <w:t>aux triangles semblables ou aux triangles isométriques ;</w:t>
      </w:r>
    </w:p>
    <w:p w14:paraId="17072887" w14:textId="5DCFB1AA" w:rsidR="003A7F04" w:rsidRDefault="003A7F04" w:rsidP="003A7F04">
      <w:pPr>
        <w:pStyle w:val="Paragraphedeliste"/>
        <w:numPr>
          <w:ilvl w:val="0"/>
          <w:numId w:val="9"/>
        </w:numPr>
        <w:spacing w:after="0" w:line="240" w:lineRule="auto"/>
        <w:ind w:right="-567"/>
        <w:jc w:val="both"/>
        <w:rPr>
          <w:rFonts w:cstheme="minorHAnsi"/>
          <w:color w:val="0070C0"/>
        </w:rPr>
      </w:pPr>
      <w:r>
        <w:rPr>
          <w:rFonts w:cstheme="minorHAnsi"/>
          <w:color w:val="0070C0"/>
        </w:rPr>
        <w:t>à des calculs d’aires</w:t>
      </w:r>
    </w:p>
    <w:p w14:paraId="03DFBDBF" w14:textId="0EDB81FE" w:rsidR="003A7F04" w:rsidRPr="003A7F04" w:rsidRDefault="003A7F04" w:rsidP="003A7F04">
      <w:pPr>
        <w:pStyle w:val="Paragraphedeliste"/>
        <w:numPr>
          <w:ilvl w:val="0"/>
          <w:numId w:val="9"/>
        </w:numPr>
        <w:spacing w:after="0" w:line="240" w:lineRule="auto"/>
        <w:ind w:right="-567"/>
        <w:jc w:val="both"/>
        <w:rPr>
          <w:rFonts w:cstheme="minorHAnsi"/>
          <w:color w:val="0070C0"/>
        </w:rPr>
      </w:pPr>
      <w:r>
        <w:rPr>
          <w:rFonts w:cstheme="minorHAnsi"/>
          <w:color w:val="0070C0"/>
        </w:rPr>
        <w:t>à une transformation conservant les distances (symétrie, translation, rotation)</w:t>
      </w:r>
    </w:p>
    <w:p w14:paraId="72E6B67E" w14:textId="03920330" w:rsidR="00C119F1" w:rsidRDefault="008A4DA2" w:rsidP="00647D80">
      <w:pPr>
        <w:pStyle w:val="Paragraphedeliste"/>
        <w:spacing w:after="0" w:line="240" w:lineRule="auto"/>
        <w:ind w:left="-567" w:right="-567"/>
        <w:jc w:val="both"/>
        <w:rPr>
          <w:rFonts w:cstheme="minorHAnsi"/>
        </w:rPr>
      </w:pPr>
      <w:r>
        <w:rPr>
          <w:rFonts w:cstheme="minorHAnsi"/>
        </w:rPr>
        <w:t>Soit ABC un triangle rectangle en A. On note H le pied de la hauteur issue de A et O le milieu du segment [BC].</w:t>
      </w:r>
    </w:p>
    <w:p w14:paraId="55A90F24" w14:textId="264EDDFB" w:rsidR="008A4DA2" w:rsidRDefault="008A4DA2" w:rsidP="00647D80">
      <w:pPr>
        <w:pStyle w:val="Paragraphedeliste"/>
        <w:spacing w:after="0" w:line="240" w:lineRule="auto"/>
        <w:ind w:left="-567" w:right="-567"/>
        <w:jc w:val="both"/>
        <w:rPr>
          <w:rFonts w:cstheme="minorHAnsi"/>
        </w:rPr>
      </w:pPr>
      <w:r>
        <w:rPr>
          <w:rFonts w:cstheme="minorHAnsi"/>
        </w:rPr>
        <w:t>Montrer que :</w:t>
      </w:r>
    </w:p>
    <w:p w14:paraId="3AA6A08E" w14:textId="1866621F" w:rsidR="008A4DA2" w:rsidRPr="008A4DA2" w:rsidRDefault="00EF6751" w:rsidP="008A4DA2">
      <w:pPr>
        <w:pStyle w:val="Paragraphedeliste"/>
        <w:numPr>
          <w:ilvl w:val="0"/>
          <w:numId w:val="7"/>
        </w:numPr>
        <w:spacing w:after="0" w:line="240" w:lineRule="auto"/>
        <w:ind w:right="-567"/>
        <w:jc w:val="both"/>
        <w:rPr>
          <w:rFonts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AB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</m:t>
        </m:r>
        <m:r>
          <m:rPr>
            <m:sty m:val="p"/>
          </m:rPr>
          <w:rPr>
            <w:rFonts w:ascii="Cambria Math" w:hAnsi="Cambria Math" w:cstheme="minorHAnsi"/>
          </w:rPr>
          <m:t>BH</m:t>
        </m:r>
        <m:r>
          <w:rPr>
            <w:rFonts w:ascii="Cambria Math" w:hAnsi="Cambria Math" w:cstheme="minorHAnsi"/>
          </w:rPr>
          <m:t>×</m:t>
        </m:r>
        <m:r>
          <m:rPr>
            <m:sty m:val="p"/>
          </m:rPr>
          <w:rPr>
            <w:rFonts w:ascii="Cambria Math" w:hAnsi="Cambria Math" w:cstheme="minorHAnsi"/>
          </w:rPr>
          <m:t>BC</m:t>
        </m:r>
      </m:oMath>
      <w:r w:rsidR="008A4DA2">
        <w:rPr>
          <w:rFonts w:eastAsiaTheme="minorEastAsia" w:cstheme="minorHAnsi"/>
          <w:iCs/>
        </w:rPr>
        <w:t xml:space="preserve"> et 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AC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</m:t>
        </m:r>
        <m:r>
          <m:rPr>
            <m:sty m:val="p"/>
          </m:rPr>
          <w:rPr>
            <w:rFonts w:ascii="Cambria Math" w:hAnsi="Cambria Math" w:cstheme="minorHAnsi"/>
          </w:rPr>
          <m:t>CH</m:t>
        </m:r>
        <m:r>
          <w:rPr>
            <w:rFonts w:ascii="Cambria Math" w:hAnsi="Cambria Math" w:cstheme="minorHAnsi"/>
          </w:rPr>
          <m:t>×</m:t>
        </m:r>
        <m:r>
          <m:rPr>
            <m:sty m:val="p"/>
          </m:rPr>
          <w:rPr>
            <w:rFonts w:ascii="Cambria Math" w:hAnsi="Cambria Math" w:cstheme="minorHAnsi"/>
          </w:rPr>
          <m:t>CB</m:t>
        </m:r>
      </m:oMath>
      <w:r w:rsidR="008A4DA2">
        <w:rPr>
          <w:rFonts w:eastAsiaTheme="minorEastAsia" w:cstheme="minorHAnsi"/>
          <w:iCs/>
        </w:rPr>
        <w:t>.</w:t>
      </w:r>
    </w:p>
    <w:p w14:paraId="7534C035" w14:textId="40F54DC6" w:rsidR="008A4DA2" w:rsidRPr="003A7F04" w:rsidRDefault="00EF6751" w:rsidP="008A4DA2">
      <w:pPr>
        <w:pStyle w:val="Paragraphedeliste"/>
        <w:numPr>
          <w:ilvl w:val="0"/>
          <w:numId w:val="7"/>
        </w:numPr>
        <w:spacing w:after="0" w:line="240" w:lineRule="auto"/>
        <w:ind w:right="-567"/>
        <w:jc w:val="both"/>
        <w:rPr>
          <w:rFonts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AH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</m:t>
        </m:r>
        <m:r>
          <m:rPr>
            <m:sty m:val="p"/>
          </m:rPr>
          <w:rPr>
            <w:rFonts w:ascii="Cambria Math" w:hAnsi="Cambria Math" w:cstheme="minorHAnsi"/>
          </w:rPr>
          <m:t>BH</m:t>
        </m:r>
        <m:r>
          <w:rPr>
            <w:rFonts w:ascii="Cambria Math" w:hAnsi="Cambria Math" w:cstheme="minorHAnsi"/>
          </w:rPr>
          <m:t>×</m:t>
        </m:r>
        <m:r>
          <m:rPr>
            <m:sty m:val="p"/>
          </m:rPr>
          <w:rPr>
            <w:rFonts w:ascii="Cambria Math" w:hAnsi="Cambria Math" w:cstheme="minorHAnsi"/>
          </w:rPr>
          <m:t>CH</m:t>
        </m:r>
      </m:oMath>
      <w:r w:rsidR="003A7F04">
        <w:rPr>
          <w:rFonts w:eastAsiaTheme="minorEastAsia" w:cstheme="minorHAnsi"/>
          <w:iCs/>
        </w:rPr>
        <w:t>.</w:t>
      </w:r>
    </w:p>
    <w:p w14:paraId="1DB581FE" w14:textId="47DBB856" w:rsidR="003A7F04" w:rsidRPr="005B4E63" w:rsidRDefault="003A7F04" w:rsidP="008A4DA2">
      <w:pPr>
        <w:pStyle w:val="Paragraphedeliste"/>
        <w:numPr>
          <w:ilvl w:val="0"/>
          <w:numId w:val="7"/>
        </w:numPr>
        <w:spacing w:after="0" w:line="240" w:lineRule="auto"/>
        <w:ind w:right="-567"/>
        <w:jc w:val="both"/>
        <w:rPr>
          <w:rFonts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AH</m:t>
        </m:r>
        <m:r>
          <w:rPr>
            <w:rFonts w:ascii="Cambria Math" w:hAnsi="Cambria Math" w:cstheme="minorHAnsi"/>
          </w:rPr>
          <m:t>×</m:t>
        </m:r>
        <m:r>
          <m:rPr>
            <m:sty m:val="p"/>
          </m:rPr>
          <w:rPr>
            <w:rFonts w:ascii="Cambria Math" w:hAnsi="Cambria Math" w:cstheme="minorHAnsi"/>
          </w:rPr>
          <m:t>BC=AB×AC</m:t>
        </m:r>
      </m:oMath>
      <w:r w:rsidR="00D6722D">
        <w:rPr>
          <w:rFonts w:eastAsiaTheme="minorEastAsia" w:cstheme="minorHAnsi"/>
          <w:iCs/>
        </w:rPr>
        <w:t>.</w:t>
      </w:r>
    </w:p>
    <w:p w14:paraId="7BA0A39D" w14:textId="70123B99" w:rsidR="005B4E63" w:rsidRPr="005B4E63" w:rsidRDefault="005B4E63" w:rsidP="008A4DA2">
      <w:pPr>
        <w:pStyle w:val="Paragraphedeliste"/>
        <w:numPr>
          <w:ilvl w:val="0"/>
          <w:numId w:val="7"/>
        </w:numPr>
        <w:spacing w:after="0" w:line="240" w:lineRule="auto"/>
        <w:ind w:right="-567"/>
        <w:jc w:val="both"/>
        <w:rPr>
          <w:rFonts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OA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BC</m:t>
        </m:r>
      </m:oMath>
      <w:r>
        <w:rPr>
          <w:rFonts w:eastAsiaTheme="minorEastAsia" w:cstheme="minorHAnsi"/>
          <w:iCs/>
        </w:rPr>
        <w:t>.</w:t>
      </w:r>
    </w:p>
    <w:p w14:paraId="29C096AB" w14:textId="6A391583" w:rsidR="005B4E63" w:rsidRDefault="005B4E63" w:rsidP="005B4E63">
      <w:pPr>
        <w:pStyle w:val="Paragraphedeliste"/>
        <w:spacing w:after="0" w:line="240" w:lineRule="auto"/>
        <w:ind w:left="-567" w:right="-567"/>
        <w:jc w:val="both"/>
        <w:rPr>
          <w:rFonts w:eastAsiaTheme="minorEastAsia" w:cstheme="minorHAnsi"/>
        </w:rPr>
      </w:pPr>
    </w:p>
    <w:p w14:paraId="2AFB3934" w14:textId="77777777" w:rsidR="0075108E" w:rsidRDefault="0075108E" w:rsidP="005B4E63">
      <w:pPr>
        <w:pStyle w:val="Paragraphedeliste"/>
        <w:spacing w:after="0" w:line="240" w:lineRule="auto"/>
        <w:ind w:left="-567" w:right="-567"/>
        <w:jc w:val="both"/>
        <w:rPr>
          <w:rFonts w:eastAsiaTheme="minorEastAsia" w:cstheme="minorHAnsi"/>
        </w:rPr>
      </w:pPr>
    </w:p>
    <w:p w14:paraId="2F2344CF" w14:textId="45ACA928" w:rsidR="00647D80" w:rsidRDefault="00A20C0D" w:rsidP="00647D80">
      <w:pPr>
        <w:pStyle w:val="Paragraphedeliste"/>
        <w:spacing w:after="0" w:line="240" w:lineRule="auto"/>
        <w:ind w:left="-567" w:right="-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Exercice 5. </w:t>
      </w:r>
      <w:r w:rsidR="00647D80" w:rsidRPr="00AA77BD">
        <w:rPr>
          <w:rFonts w:cstheme="minorHAnsi"/>
          <w:b/>
          <w:bCs/>
        </w:rPr>
        <w:t>Inégalités</w:t>
      </w:r>
      <w:r w:rsidR="00647D80">
        <w:rPr>
          <w:rFonts w:cstheme="minorHAnsi"/>
          <w:b/>
          <w:bCs/>
        </w:rPr>
        <w:t>, encadrements et valeur approchée</w:t>
      </w:r>
    </w:p>
    <w:p w14:paraId="77138B9E" w14:textId="77777777" w:rsidR="00647D80" w:rsidRPr="002A66C5" w:rsidRDefault="00647D80" w:rsidP="00647D80">
      <w:pPr>
        <w:pStyle w:val="Paragraphedeliste"/>
        <w:spacing w:after="0" w:line="240" w:lineRule="auto"/>
        <w:ind w:left="-567" w:right="-567"/>
        <w:jc w:val="both"/>
        <w:rPr>
          <w:rFonts w:cstheme="minorHAnsi"/>
          <w:color w:val="0070C0"/>
        </w:rPr>
      </w:pPr>
      <w:r w:rsidRPr="002A66C5">
        <w:rPr>
          <w:rFonts w:cstheme="minorHAnsi"/>
          <w:color w:val="0070C0"/>
        </w:rPr>
        <w:t>Trois principes de base :</w:t>
      </w:r>
    </w:p>
    <w:p w14:paraId="43E0251C" w14:textId="77777777" w:rsidR="00647D80" w:rsidRPr="002A66C5" w:rsidRDefault="00647D80" w:rsidP="00647D80">
      <w:pPr>
        <w:pStyle w:val="Paragraphedeliste"/>
        <w:numPr>
          <w:ilvl w:val="0"/>
          <w:numId w:val="3"/>
        </w:numPr>
        <w:spacing w:after="0" w:line="240" w:lineRule="auto"/>
        <w:ind w:right="-567"/>
        <w:jc w:val="both"/>
        <w:rPr>
          <w:rFonts w:cstheme="minorHAnsi"/>
          <w:color w:val="0070C0"/>
        </w:rPr>
      </w:pPr>
      <w:r w:rsidRPr="002A66C5">
        <w:rPr>
          <w:rFonts w:cstheme="minorHAnsi"/>
          <w:color w:val="0070C0"/>
        </w:rPr>
        <w:t xml:space="preserve"> Pour comparer deux nombres on peut étudier le signe de leur différence.</w:t>
      </w:r>
    </w:p>
    <w:p w14:paraId="08FC6EA1" w14:textId="77777777" w:rsidR="00647D80" w:rsidRPr="002A66C5" w:rsidRDefault="00647D80" w:rsidP="00647D80">
      <w:pPr>
        <w:pStyle w:val="Paragraphedeliste"/>
        <w:numPr>
          <w:ilvl w:val="0"/>
          <w:numId w:val="3"/>
        </w:numPr>
        <w:spacing w:after="0" w:line="240" w:lineRule="auto"/>
        <w:ind w:right="-567"/>
        <w:jc w:val="both"/>
        <w:rPr>
          <w:rFonts w:cstheme="minorHAnsi"/>
          <w:color w:val="0070C0"/>
        </w:rPr>
      </w:pPr>
      <w:r w:rsidRPr="002A66C5">
        <w:rPr>
          <w:rFonts w:cstheme="minorHAnsi"/>
          <w:color w:val="0070C0"/>
        </w:rPr>
        <w:t xml:space="preserve"> Pour comparer deux nombres positifs, on peut comparer leurs carrés.</w:t>
      </w:r>
    </w:p>
    <w:p w14:paraId="572CC697" w14:textId="77777777" w:rsidR="00647D80" w:rsidRPr="002A66C5" w:rsidRDefault="00647D80" w:rsidP="00647D80">
      <w:pPr>
        <w:pStyle w:val="Paragraphedeliste"/>
        <w:numPr>
          <w:ilvl w:val="0"/>
          <w:numId w:val="3"/>
        </w:numPr>
        <w:spacing w:after="0" w:line="240" w:lineRule="auto"/>
        <w:ind w:right="-567"/>
        <w:jc w:val="both"/>
        <w:rPr>
          <w:rFonts w:cstheme="minorHAnsi"/>
          <w:color w:val="0070C0"/>
        </w:rPr>
      </w:pPr>
      <w:r w:rsidRPr="002A66C5">
        <w:rPr>
          <w:rFonts w:cstheme="minorHAnsi"/>
          <w:color w:val="0070C0"/>
        </w:rPr>
        <w:t xml:space="preserve"> Pour étudier le signe d’une expression, on peut l’écrire sous forme de produit</w:t>
      </w:r>
      <w:r>
        <w:rPr>
          <w:rFonts w:cstheme="minorHAnsi"/>
          <w:color w:val="0070C0"/>
        </w:rPr>
        <w:t xml:space="preserve"> ou de quotient</w:t>
      </w:r>
      <w:r w:rsidRPr="002A66C5">
        <w:rPr>
          <w:rFonts w:cstheme="minorHAnsi"/>
          <w:color w:val="0070C0"/>
        </w:rPr>
        <w:t>.</w:t>
      </w:r>
    </w:p>
    <w:p w14:paraId="6BCB8038" w14:textId="77777777" w:rsidR="00647D80" w:rsidRPr="002A66C5" w:rsidRDefault="00647D80" w:rsidP="00647D80">
      <w:pPr>
        <w:pStyle w:val="Paragraphedeliste"/>
        <w:spacing w:after="0" w:line="240" w:lineRule="auto"/>
        <w:ind w:left="-567" w:right="-567"/>
        <w:jc w:val="both"/>
        <w:rPr>
          <w:rFonts w:cstheme="minorHAnsi"/>
          <w:color w:val="0070C0"/>
        </w:rPr>
      </w:pPr>
      <w:r w:rsidRPr="002A66C5">
        <w:rPr>
          <w:rFonts w:cstheme="minorHAnsi"/>
          <w:color w:val="0070C0"/>
        </w:rPr>
        <w:t>Une définition :</w:t>
      </w:r>
    </w:p>
    <w:p w14:paraId="7902DDB9" w14:textId="0AAFCF26" w:rsidR="00647D80" w:rsidRPr="002A66C5" w:rsidRDefault="00647D80" w:rsidP="00647D80">
      <w:pPr>
        <w:pStyle w:val="Paragraphedeliste"/>
        <w:spacing w:after="0" w:line="240" w:lineRule="auto"/>
        <w:ind w:left="-567" w:right="-567"/>
        <w:jc w:val="both"/>
        <w:rPr>
          <w:rFonts w:eastAsiaTheme="minorEastAsia" w:cstheme="minorHAnsi"/>
          <w:color w:val="0070C0"/>
        </w:rPr>
      </w:pPr>
      <w:r w:rsidRPr="002A66C5">
        <w:rPr>
          <w:rFonts w:cstheme="minorHAnsi"/>
          <w:color w:val="0070C0"/>
        </w:rPr>
        <w:t xml:space="preserve">Soit </w:t>
      </w:r>
      <m:oMath>
        <m:r>
          <w:rPr>
            <w:rFonts w:ascii="Cambria Math" w:hAnsi="Cambria Math" w:cstheme="minorHAnsi"/>
            <w:color w:val="0070C0"/>
          </w:rPr>
          <m:t>a</m:t>
        </m:r>
      </m:oMath>
      <w:r w:rsidRPr="002A66C5">
        <w:rPr>
          <w:rFonts w:cstheme="minorHAnsi"/>
          <w:color w:val="0070C0"/>
        </w:rPr>
        <w:t xml:space="preserve"> et </w:t>
      </w:r>
      <m:oMath>
        <m:r>
          <w:rPr>
            <w:rFonts w:ascii="Cambria Math" w:hAnsi="Cambria Math" w:cstheme="minorHAnsi"/>
            <w:color w:val="0070C0"/>
          </w:rPr>
          <m:t>x</m:t>
        </m:r>
      </m:oMath>
      <w:r w:rsidRPr="002A66C5">
        <w:rPr>
          <w:rFonts w:cstheme="minorHAnsi"/>
          <w:color w:val="0070C0"/>
        </w:rPr>
        <w:t xml:space="preserve"> deux nombres réels et soi</w:t>
      </w:r>
      <w:r w:rsidR="00553904">
        <w:rPr>
          <w:rFonts w:cstheme="minorHAnsi"/>
          <w:color w:val="0070C0"/>
        </w:rPr>
        <w:t>t</w:t>
      </w:r>
      <w:r w:rsidRPr="002A66C5">
        <w:rPr>
          <w:rFonts w:cstheme="minorHAnsi"/>
          <w:color w:val="0070C0"/>
        </w:rPr>
        <w:t xml:space="preserve"> </w:t>
      </w:r>
      <m:oMath>
        <m:r>
          <w:rPr>
            <w:rFonts w:ascii="Cambria Math" w:hAnsi="Cambria Math" w:cstheme="minorHAnsi"/>
            <w:color w:val="0070C0"/>
          </w:rPr>
          <m:t>h</m:t>
        </m:r>
      </m:oMath>
      <w:r w:rsidRPr="002A66C5">
        <w:rPr>
          <w:rFonts w:cstheme="minorHAnsi"/>
          <w:color w:val="0070C0"/>
        </w:rPr>
        <w:t xml:space="preserve"> un réel strictement positif. On dit que </w:t>
      </w:r>
      <m:oMath>
        <m:r>
          <w:rPr>
            <w:rFonts w:ascii="Cambria Math" w:hAnsi="Cambria Math" w:cstheme="minorHAnsi"/>
            <w:color w:val="0070C0"/>
          </w:rPr>
          <m:t>a</m:t>
        </m:r>
      </m:oMath>
      <w:r w:rsidRPr="002A66C5">
        <w:rPr>
          <w:rFonts w:cstheme="minorHAnsi"/>
          <w:color w:val="0070C0"/>
        </w:rPr>
        <w:t xml:space="preserve"> est une valeur approchée de </w:t>
      </w:r>
      <m:oMath>
        <m:r>
          <w:rPr>
            <w:rFonts w:ascii="Cambria Math" w:hAnsi="Cambria Math" w:cstheme="minorHAnsi"/>
            <w:color w:val="0070C0"/>
          </w:rPr>
          <m:t>x</m:t>
        </m:r>
      </m:oMath>
      <w:r w:rsidRPr="002A66C5">
        <w:rPr>
          <w:rFonts w:cstheme="minorHAnsi"/>
          <w:color w:val="0070C0"/>
        </w:rPr>
        <w:t xml:space="preserve"> </w:t>
      </w:r>
      <w:r w:rsidR="00C9340F">
        <w:rPr>
          <w:rFonts w:cstheme="minorHAnsi"/>
          <w:color w:val="0070C0"/>
        </w:rPr>
        <w:t xml:space="preserve">à la précision </w:t>
      </w:r>
      <m:oMath>
        <m:r>
          <w:rPr>
            <w:rFonts w:ascii="Cambria Math" w:hAnsi="Cambria Math" w:cstheme="minorHAnsi"/>
            <w:color w:val="0070C0"/>
          </w:rPr>
          <m:t>h</m:t>
        </m:r>
      </m:oMath>
      <w:r w:rsidR="00C9340F">
        <w:rPr>
          <w:rFonts w:eastAsiaTheme="minorEastAsia" w:cstheme="minorHAnsi"/>
          <w:color w:val="0070C0"/>
        </w:rPr>
        <w:t xml:space="preserve"> (ou « à </w:t>
      </w:r>
      <m:oMath>
        <m:r>
          <w:rPr>
            <w:rFonts w:ascii="Cambria Math" w:eastAsiaTheme="minorEastAsia" w:hAnsi="Cambria Math" w:cstheme="minorHAnsi"/>
            <w:color w:val="0070C0"/>
          </w:rPr>
          <m:t>h</m:t>
        </m:r>
      </m:oMath>
      <w:r w:rsidR="00C9340F">
        <w:rPr>
          <w:rFonts w:eastAsiaTheme="minorEastAsia" w:cstheme="minorHAnsi"/>
          <w:color w:val="0070C0"/>
        </w:rPr>
        <w:t xml:space="preserve"> près) </w:t>
      </w:r>
      <w:r w:rsidRPr="002A66C5">
        <w:rPr>
          <w:rFonts w:cstheme="minorHAnsi"/>
          <w:color w:val="0070C0"/>
        </w:rPr>
        <w:t xml:space="preserve">lorsque </w:t>
      </w:r>
      <m:oMath>
        <m:r>
          <w:rPr>
            <w:rFonts w:ascii="Cambria Math" w:hAnsi="Cambria Math" w:cstheme="minorHAnsi"/>
            <w:color w:val="0070C0"/>
          </w:rPr>
          <m:t>a-h≤x≤a+h</m:t>
        </m:r>
      </m:oMath>
      <w:r w:rsidRPr="002A66C5">
        <w:rPr>
          <w:rFonts w:eastAsiaTheme="minorEastAsia" w:cstheme="minorHAnsi"/>
          <w:color w:val="0070C0"/>
        </w:rPr>
        <w:t>.</w:t>
      </w:r>
    </w:p>
    <w:p w14:paraId="7E010C4C" w14:textId="77777777" w:rsidR="00647D80" w:rsidRDefault="00647D80" w:rsidP="00647D80">
      <w:pPr>
        <w:pStyle w:val="Paragraphedeliste"/>
        <w:spacing w:after="0" w:line="240" w:lineRule="auto"/>
        <w:ind w:left="-567" w:right="-567"/>
        <w:jc w:val="center"/>
        <w:rPr>
          <w:rFonts w:cstheme="minorHAnsi"/>
        </w:rPr>
      </w:pPr>
      <w:r w:rsidRPr="004B0073">
        <w:rPr>
          <w:rFonts w:cstheme="minorHAnsi"/>
          <w:noProof/>
          <w:lang w:eastAsia="fr-FR"/>
        </w:rPr>
        <w:drawing>
          <wp:inline distT="0" distB="0" distL="0" distR="0" wp14:anchorId="050808C2" wp14:editId="2044AB42">
            <wp:extent cx="4385954" cy="628650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7496" r="43033" b="61904"/>
                    <a:stretch/>
                  </pic:blipFill>
                  <pic:spPr bwMode="auto">
                    <a:xfrm>
                      <a:off x="0" y="0"/>
                      <a:ext cx="4421667" cy="633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41B6D3" w14:textId="15AA9A15" w:rsidR="00647D80" w:rsidRPr="002A66C5" w:rsidRDefault="00647D80" w:rsidP="00647D80">
      <w:pPr>
        <w:pStyle w:val="Paragraphedeliste"/>
        <w:spacing w:after="0" w:line="240" w:lineRule="auto"/>
        <w:ind w:left="-567" w:right="-567"/>
        <w:jc w:val="both"/>
        <w:rPr>
          <w:rFonts w:cstheme="minorHAnsi"/>
          <w:color w:val="0070C0"/>
        </w:rPr>
      </w:pPr>
      <w:r w:rsidRPr="002A66C5">
        <w:rPr>
          <w:rFonts w:cstheme="minorHAnsi"/>
          <w:color w:val="0070C0"/>
        </w:rPr>
        <w:t xml:space="preserve">Cela signifie que la distance entre les réels </w:t>
      </w:r>
      <m:oMath>
        <m:r>
          <w:rPr>
            <w:rFonts w:ascii="Cambria Math" w:hAnsi="Cambria Math" w:cstheme="minorHAnsi"/>
            <w:color w:val="0070C0"/>
          </w:rPr>
          <m:t>a</m:t>
        </m:r>
      </m:oMath>
      <w:r w:rsidRPr="002A66C5">
        <w:rPr>
          <w:rFonts w:cstheme="minorHAnsi"/>
          <w:color w:val="0070C0"/>
        </w:rPr>
        <w:t xml:space="preserve"> et </w:t>
      </w:r>
      <m:oMath>
        <m:r>
          <w:rPr>
            <w:rFonts w:ascii="Cambria Math" w:hAnsi="Cambria Math" w:cstheme="minorHAnsi"/>
            <w:color w:val="0070C0"/>
          </w:rPr>
          <m:t>x</m:t>
        </m:r>
      </m:oMath>
      <w:r w:rsidRPr="002A66C5">
        <w:rPr>
          <w:rFonts w:cstheme="minorHAnsi"/>
          <w:color w:val="0070C0"/>
        </w:rPr>
        <w:t xml:space="preserve"> est inférieur</w:t>
      </w:r>
      <w:r w:rsidR="00553904">
        <w:rPr>
          <w:rFonts w:cstheme="minorHAnsi"/>
          <w:color w:val="0070C0"/>
        </w:rPr>
        <w:t>e</w:t>
      </w:r>
      <w:r w:rsidRPr="002A66C5">
        <w:rPr>
          <w:rFonts w:cstheme="minorHAnsi"/>
          <w:color w:val="0070C0"/>
        </w:rPr>
        <w:t xml:space="preserve"> ou égale à </w:t>
      </w:r>
      <m:oMath>
        <m:r>
          <w:rPr>
            <w:rFonts w:ascii="Cambria Math" w:hAnsi="Cambria Math" w:cstheme="minorHAnsi"/>
            <w:color w:val="0070C0"/>
          </w:rPr>
          <m:t>h</m:t>
        </m:r>
      </m:oMath>
      <w:r w:rsidRPr="002A66C5">
        <w:rPr>
          <w:rFonts w:cstheme="minorHAnsi"/>
          <w:color w:val="0070C0"/>
        </w:rPr>
        <w:t>.</w:t>
      </w:r>
    </w:p>
    <w:p w14:paraId="390F6FD4" w14:textId="77777777" w:rsidR="00647D80" w:rsidRDefault="00647D80" w:rsidP="00647D80">
      <w:pPr>
        <w:pStyle w:val="Paragraphedeliste"/>
        <w:spacing w:after="0" w:line="240" w:lineRule="auto"/>
        <w:ind w:left="-567" w:right="-567"/>
        <w:jc w:val="both"/>
        <w:rPr>
          <w:rFonts w:cstheme="minorHAnsi"/>
        </w:rPr>
      </w:pPr>
    </w:p>
    <w:p w14:paraId="2041F42E" w14:textId="77777777" w:rsidR="00647D80" w:rsidRDefault="00647D80" w:rsidP="00647D80">
      <w:pPr>
        <w:pStyle w:val="Paragraphedeliste"/>
        <w:numPr>
          <w:ilvl w:val="0"/>
          <w:numId w:val="4"/>
        </w:numPr>
        <w:spacing w:after="0" w:line="240" w:lineRule="auto"/>
        <w:ind w:right="-567"/>
        <w:jc w:val="both"/>
        <w:rPr>
          <w:rFonts w:eastAsiaTheme="minorEastAsia" w:cstheme="minorHAnsi"/>
        </w:rPr>
      </w:pPr>
      <w:r>
        <w:rPr>
          <w:rFonts w:cstheme="minorHAnsi"/>
        </w:rPr>
        <w:t xml:space="preserve">Montrer que pour tout réel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cstheme="minorHAnsi"/>
        </w:rPr>
        <w:t xml:space="preserve"> strictement positif, </w:t>
      </w:r>
      <m:oMath>
        <m:r>
          <w:rPr>
            <w:rFonts w:ascii="Cambria Math" w:hAnsi="Cambria Math" w:cstheme="minorHAnsi"/>
          </w:rPr>
          <m:t>1+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8</m:t>
            </m:r>
          </m:den>
        </m:f>
        <m:r>
          <w:rPr>
            <w:rFonts w:ascii="Cambria Math" w:hAnsi="Cambria Math" w:cstheme="minorHAnsi"/>
          </w:rPr>
          <m:t>&lt;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1+x</m:t>
            </m:r>
          </m:e>
        </m:rad>
        <m:r>
          <w:rPr>
            <w:rFonts w:ascii="Cambria Math" w:hAnsi="Cambria Math" w:cstheme="minorHAnsi"/>
          </w:rPr>
          <m:t>&lt;1+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>
        <w:rPr>
          <w:rFonts w:eastAsiaTheme="minorEastAsia" w:cstheme="minorHAnsi"/>
        </w:rPr>
        <w:t>.</w:t>
      </w:r>
    </w:p>
    <w:p w14:paraId="1D414C39" w14:textId="77777777" w:rsidR="00647D80" w:rsidRDefault="00647D80" w:rsidP="00647D80">
      <w:pPr>
        <w:pStyle w:val="Paragraphedeliste"/>
        <w:spacing w:after="0" w:line="240" w:lineRule="auto"/>
        <w:ind w:left="-567" w:right="-567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En déduire, sans utiliser de calculatrice, une valeur approchée de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1,000 000 1</m:t>
            </m:r>
          </m:e>
        </m:rad>
      </m:oMath>
      <w:r>
        <w:rPr>
          <w:rFonts w:eastAsiaTheme="minorEastAsia" w:cstheme="minorHAnsi"/>
        </w:rPr>
        <w:t xml:space="preserve"> à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</w:rPr>
              <m:t>-14</m:t>
            </m:r>
          </m:sup>
        </m:sSup>
      </m:oMath>
      <w:r>
        <w:rPr>
          <w:rFonts w:eastAsiaTheme="minorEastAsia" w:cstheme="minorHAnsi"/>
        </w:rPr>
        <w:t xml:space="preserve"> près.</w:t>
      </w:r>
    </w:p>
    <w:p w14:paraId="6D15F36E" w14:textId="161F3A13" w:rsidR="00647D80" w:rsidRPr="004F4871" w:rsidRDefault="00647D80" w:rsidP="00647D80">
      <w:pPr>
        <w:pStyle w:val="Paragraphedeliste"/>
        <w:numPr>
          <w:ilvl w:val="0"/>
          <w:numId w:val="4"/>
        </w:numPr>
        <w:spacing w:after="0" w:line="240" w:lineRule="auto"/>
        <w:ind w:right="-567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Comparer de même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-1; +∞</m:t>
            </m:r>
          </m:e>
        </m:d>
      </m:oMath>
      <w:r>
        <w:rPr>
          <w:rFonts w:eastAsiaTheme="minorEastAsia" w:cstheme="minorHAnsi"/>
        </w:rPr>
        <w:t xml:space="preserve"> les fonctions </w:t>
      </w:r>
      <m:oMath>
        <m:r>
          <w:rPr>
            <w:rFonts w:ascii="Cambria Math" w:eastAsiaTheme="minorEastAsia" w:hAnsi="Cambria Math" w:cstheme="minorHAnsi"/>
          </w:rPr>
          <m:t>f :x⟼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1+x</m:t>
            </m:r>
          </m:den>
        </m:f>
        <m:r>
          <w:rPr>
            <w:rFonts w:ascii="Cambria Math" w:eastAsiaTheme="minorEastAsia" w:hAnsi="Cambria Math" w:cstheme="minorHAnsi"/>
          </w:rPr>
          <m:t xml:space="preserve"> </m:t>
        </m:r>
      </m:oMath>
      <w:r>
        <w:rPr>
          <w:rFonts w:eastAsiaTheme="minorEastAsia" w:cstheme="minorHAnsi"/>
        </w:rPr>
        <w:t xml:space="preserve">, </w:t>
      </w:r>
      <m:oMath>
        <m:r>
          <w:rPr>
            <w:rFonts w:ascii="Cambria Math" w:eastAsiaTheme="minorEastAsia" w:hAnsi="Cambria Math" w:cstheme="minorHAnsi"/>
          </w:rPr>
          <m:t>g :x↦1-x</m:t>
        </m:r>
      </m:oMath>
      <w:r>
        <w:rPr>
          <w:rFonts w:eastAsiaTheme="minorEastAsia" w:cstheme="minorHAnsi"/>
        </w:rPr>
        <w:t xml:space="preserve"> et </w:t>
      </w:r>
      <m:oMath>
        <m:r>
          <w:rPr>
            <w:rFonts w:ascii="Cambria Math" w:eastAsiaTheme="minorEastAsia" w:hAnsi="Cambria Math" w:cstheme="minorHAnsi"/>
          </w:rPr>
          <m:t>h :x⟼1-x+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.</m:t>
        </m:r>
      </m:oMath>
    </w:p>
    <w:p w14:paraId="7E28C329" w14:textId="77777777" w:rsidR="00647D80" w:rsidRPr="004F4871" w:rsidRDefault="00647D80" w:rsidP="00647D80">
      <w:pPr>
        <w:pStyle w:val="Paragraphedeliste"/>
        <w:spacing w:after="0" w:line="240" w:lineRule="auto"/>
        <w:ind w:left="-567" w:right="-567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En déduire, sans outil numérique, les 15 premières décimales de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-8</m:t>
                </m:r>
              </m:sup>
            </m:sSup>
          </m:den>
        </m:f>
      </m:oMath>
      <w:r>
        <w:rPr>
          <w:rFonts w:eastAsiaTheme="minorEastAsia" w:cstheme="minorHAnsi"/>
        </w:rPr>
        <w:t>.</w:t>
      </w:r>
    </w:p>
    <w:p w14:paraId="7CD3F400" w14:textId="77777777" w:rsidR="00647D80" w:rsidRPr="001C25BA" w:rsidRDefault="00647D80" w:rsidP="00647D80">
      <w:pPr>
        <w:pStyle w:val="Paragraphedeliste"/>
        <w:spacing w:after="0" w:line="240" w:lineRule="auto"/>
        <w:ind w:left="-567" w:right="-567"/>
        <w:jc w:val="both"/>
        <w:rPr>
          <w:rFonts w:eastAsiaTheme="minorEastAsia" w:cstheme="minorHAnsi"/>
          <w:sz w:val="10"/>
          <w:szCs w:val="10"/>
        </w:rPr>
      </w:pPr>
    </w:p>
    <w:p w14:paraId="4EC48663" w14:textId="37C9933A" w:rsidR="006247C4" w:rsidRDefault="00EF6751" w:rsidP="006247C4">
      <w:pPr>
        <w:spacing w:after="0" w:line="240" w:lineRule="auto"/>
        <w:ind w:left="-567" w:right="-709"/>
        <w:jc w:val="both"/>
        <w:rPr>
          <w:rFonts w:cstheme="minorHAnsi"/>
          <w:b/>
        </w:rPr>
      </w:pPr>
      <w:r>
        <w:rPr>
          <w:rFonts w:cstheme="minorHAnsi"/>
          <w:b/>
        </w:rPr>
        <w:t>Exercice 6</w:t>
      </w:r>
      <w:r w:rsidR="00A20C0D">
        <w:rPr>
          <w:rFonts w:cstheme="minorHAnsi"/>
          <w:b/>
        </w:rPr>
        <w:t xml:space="preserve">. </w:t>
      </w:r>
      <w:r w:rsidR="006247C4">
        <w:rPr>
          <w:rFonts w:cstheme="minorHAnsi"/>
          <w:b/>
        </w:rPr>
        <w:t>Comparaison de moyennes</w:t>
      </w:r>
    </w:p>
    <w:p w14:paraId="79C90F3B" w14:textId="49A04B97" w:rsidR="006247C4" w:rsidRPr="006247C4" w:rsidRDefault="00C119F1" w:rsidP="006247C4">
      <w:pPr>
        <w:pStyle w:val="Paragraphedeliste"/>
        <w:numPr>
          <w:ilvl w:val="0"/>
          <w:numId w:val="6"/>
        </w:numPr>
        <w:spacing w:after="0" w:line="240" w:lineRule="auto"/>
        <w:ind w:right="-709"/>
        <w:jc w:val="both"/>
        <w:rPr>
          <w:rFonts w:cstheme="minorHAnsi"/>
          <w:bCs/>
        </w:rPr>
      </w:pPr>
      <w:r>
        <w:rPr>
          <w:rFonts w:cstheme="minorHAnsi"/>
          <w:bCs/>
        </w:rPr>
        <w:t>É</w:t>
      </w:r>
      <w:r w:rsidR="006247C4">
        <w:rPr>
          <w:rFonts w:cstheme="minorHAnsi"/>
          <w:bCs/>
        </w:rPr>
        <w:t>tude algébrique</w:t>
      </w:r>
    </w:p>
    <w:p w14:paraId="7D5A7A67" w14:textId="66522E5A" w:rsidR="006247C4" w:rsidRDefault="006247C4" w:rsidP="006247C4">
      <w:pPr>
        <w:spacing w:after="0" w:line="240" w:lineRule="auto"/>
        <w:ind w:left="-567" w:right="-709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Soit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  <w:bCs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cstheme="minorHAnsi"/>
          <w:bCs/>
        </w:rPr>
        <w:t xml:space="preserve"> deux nombres réels strictement positifs, on appelle respectivement moyenne arithmétique, moyenne géométrique et moyenne harmonique les trois réels suivant :</w:t>
      </w:r>
    </w:p>
    <w:p w14:paraId="65C92E2D" w14:textId="08FB563A" w:rsidR="006247C4" w:rsidRDefault="006247C4" w:rsidP="006247C4">
      <w:pPr>
        <w:spacing w:after="0" w:line="240" w:lineRule="auto"/>
        <w:ind w:left="-567" w:right="-709"/>
        <w:jc w:val="both"/>
        <w:rPr>
          <w:rFonts w:cstheme="minorHAnsi"/>
          <w:bCs/>
        </w:rPr>
      </w:pPr>
      <m:oMath>
        <m:r>
          <w:rPr>
            <w:rFonts w:ascii="Cambria Math" w:hAnsi="Cambria Math" w:cstheme="minorHAnsi"/>
          </w:rPr>
          <m:t>m=</m:t>
        </m:r>
        <m:f>
          <m:fPr>
            <m:ctrlPr>
              <w:rPr>
                <w:rFonts w:ascii="Cambria Math" w:hAnsi="Cambria Math" w:cstheme="minorHAnsi"/>
                <w:bCs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a+b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>
        <w:rPr>
          <w:rFonts w:eastAsiaTheme="minorEastAsia" w:cstheme="minorHAnsi"/>
          <w:bCs/>
        </w:rPr>
        <w:t xml:space="preserve">,  </w:t>
      </w:r>
      <m:oMath>
        <m:r>
          <w:rPr>
            <w:rFonts w:ascii="Cambria Math" w:eastAsiaTheme="minorEastAsia" w:hAnsi="Cambria Math" w:cstheme="minorHAnsi"/>
          </w:rPr>
          <m:t>g=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ab</m:t>
            </m:r>
          </m:e>
        </m:rad>
      </m:oMath>
      <w:r>
        <w:rPr>
          <w:rFonts w:eastAsiaTheme="minorEastAsia" w:cstheme="minorHAnsi"/>
          <w:bCs/>
        </w:rPr>
        <w:t xml:space="preserve">  et </w:t>
      </w:r>
      <m:oMath>
        <m:r>
          <w:rPr>
            <w:rFonts w:ascii="Cambria Math" w:eastAsiaTheme="minorEastAsia" w:hAnsi="Cambria Math" w:cstheme="minorHAnsi"/>
          </w:rPr>
          <m:t>h=</m:t>
        </m:r>
        <m:f>
          <m:f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2ab</m:t>
            </m:r>
          </m:num>
          <m:den>
            <m:r>
              <w:rPr>
                <w:rFonts w:ascii="Cambria Math" w:eastAsiaTheme="minorEastAsia" w:hAnsi="Cambria Math" w:cstheme="minorHAnsi"/>
              </w:rPr>
              <m:t>a+b</m:t>
            </m:r>
          </m:den>
        </m:f>
      </m:oMath>
      <w:r>
        <w:rPr>
          <w:rFonts w:cstheme="minorHAnsi"/>
          <w:bCs/>
        </w:rPr>
        <w:t>.</w:t>
      </w:r>
    </w:p>
    <w:p w14:paraId="2D27B73A" w14:textId="2A409483" w:rsidR="006247C4" w:rsidRDefault="006247C4" w:rsidP="006247C4">
      <w:pPr>
        <w:spacing w:after="0" w:line="240" w:lineRule="auto"/>
        <w:ind w:left="-567" w:right="-709"/>
        <w:jc w:val="both"/>
        <w:rPr>
          <w:rFonts w:eastAsiaTheme="minorEastAsia" w:cstheme="minorHAnsi"/>
          <w:bCs/>
        </w:rPr>
      </w:pPr>
      <w:r>
        <w:rPr>
          <w:rFonts w:cstheme="minorHAnsi"/>
          <w:bCs/>
        </w:rPr>
        <w:t xml:space="preserve">Montrer que pour tous réels strictement positifs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  <w:bCs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eastAsiaTheme="minorEastAsia" w:cstheme="minorHAnsi"/>
          <w:bCs/>
        </w:rPr>
        <w:t xml:space="preserve">, </w:t>
      </w:r>
      <m:oMath>
        <m:r>
          <w:rPr>
            <w:rFonts w:ascii="Cambria Math" w:eastAsiaTheme="minorEastAsia" w:hAnsi="Cambria Math" w:cstheme="minorHAnsi"/>
          </w:rPr>
          <m:t>m≥g≥h</m:t>
        </m:r>
      </m:oMath>
      <w:r>
        <w:rPr>
          <w:rFonts w:eastAsiaTheme="minorEastAsia" w:cstheme="minorHAnsi"/>
          <w:bCs/>
        </w:rPr>
        <w:t>.</w:t>
      </w:r>
    </w:p>
    <w:p w14:paraId="0A8E29DA" w14:textId="746B903A" w:rsidR="006247C4" w:rsidRDefault="00C119F1" w:rsidP="00C119F1">
      <w:pPr>
        <w:pStyle w:val="Paragraphedeliste"/>
        <w:numPr>
          <w:ilvl w:val="0"/>
          <w:numId w:val="6"/>
        </w:numPr>
        <w:spacing w:after="0" w:line="240" w:lineRule="auto"/>
        <w:ind w:right="-709"/>
        <w:jc w:val="both"/>
        <w:rPr>
          <w:rFonts w:eastAsiaTheme="minorEastAsia" w:cstheme="minorHAnsi"/>
          <w:bCs/>
        </w:rPr>
      </w:pPr>
      <w:r>
        <w:rPr>
          <w:rFonts w:cstheme="minorHAnsi"/>
          <w:bCs/>
        </w:rPr>
        <w:t>É</w:t>
      </w:r>
      <w:r>
        <w:rPr>
          <w:rFonts w:eastAsiaTheme="minorEastAsia" w:cstheme="minorHAnsi"/>
          <w:bCs/>
        </w:rPr>
        <w:t>tude géométrique</w:t>
      </w:r>
    </w:p>
    <w:tbl>
      <w:tblPr>
        <w:tblStyle w:val="Grilledutableau"/>
        <w:tblW w:w="10622" w:type="dxa"/>
        <w:tblInd w:w="-567" w:type="dxa"/>
        <w:tblLook w:val="04A0" w:firstRow="1" w:lastRow="0" w:firstColumn="1" w:lastColumn="0" w:noHBand="0" w:noVBand="1"/>
      </w:tblPr>
      <w:tblGrid>
        <w:gridCol w:w="6091"/>
        <w:gridCol w:w="4531"/>
      </w:tblGrid>
      <w:tr w:rsidR="00C119F1" w14:paraId="5CB24CB1" w14:textId="77777777" w:rsidTr="005550AF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69AD5370" w14:textId="77777777" w:rsidR="00C119F1" w:rsidRDefault="00C119F1" w:rsidP="00C119F1">
            <w:pPr>
              <w:pStyle w:val="Paragraphedeliste"/>
              <w:ind w:left="0"/>
              <w:jc w:val="both"/>
              <w:rPr>
                <w:rFonts w:eastAsiaTheme="minorEastAsia" w:cstheme="minorHAnsi"/>
                <w:bCs/>
              </w:rPr>
            </w:pPr>
            <w:r>
              <w:rPr>
                <w:rFonts w:eastAsiaTheme="minorEastAsia" w:cstheme="minorHAnsi"/>
                <w:bCs/>
              </w:rPr>
              <w:t xml:space="preserve">Dans la figure ci-contre, si on note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AH</m:t>
              </m:r>
              <m:r>
                <w:rPr>
                  <w:rFonts w:ascii="Cambria Math" w:eastAsiaTheme="minorEastAsia" w:hAnsi="Cambria Math" w:cstheme="minorHAnsi"/>
                </w:rPr>
                <m:t>=a</m:t>
              </m:r>
            </m:oMath>
            <w:r>
              <w:rPr>
                <w:rFonts w:eastAsiaTheme="minorEastAsia" w:cstheme="minorHAnsi"/>
                <w:bCs/>
              </w:rPr>
              <w:t xml:space="preserve"> et</w:t>
            </w:r>
            <m:oMath>
              <m:r>
                <w:rPr>
                  <w:rFonts w:ascii="Cambria Math" w:eastAsiaTheme="minorEastAsia" w:hAnsi="Cambria Math" w:cstheme="minorHAnsi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HB</m:t>
              </m:r>
              <m:r>
                <w:rPr>
                  <w:rFonts w:ascii="Cambria Math" w:eastAsiaTheme="minorEastAsia" w:hAnsi="Cambria Math" w:cstheme="minorHAnsi"/>
                </w:rPr>
                <m:t>=b</m:t>
              </m:r>
            </m:oMath>
            <w:r>
              <w:rPr>
                <w:rFonts w:eastAsiaTheme="minorEastAsia" w:cstheme="minorHAnsi"/>
                <w:bCs/>
              </w:rPr>
              <w:t>, montrer que :</w:t>
            </w:r>
          </w:p>
          <w:p w14:paraId="2EE7F06A" w14:textId="0FE215B8" w:rsidR="00C119F1" w:rsidRDefault="00BE423A" w:rsidP="00C119F1">
            <w:pPr>
              <w:pStyle w:val="Paragraphedeliste"/>
              <w:ind w:left="0"/>
              <w:jc w:val="both"/>
              <w:rPr>
                <w:rFonts w:cstheme="minorHAnsi"/>
                <w:bCs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OC</m:t>
              </m:r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a+b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oMath>
            <w:r w:rsidR="00C119F1">
              <w:rPr>
                <w:rFonts w:eastAsiaTheme="minorEastAsia" w:cstheme="minorHAnsi"/>
                <w:bCs/>
              </w:rPr>
              <w:t>, C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H</m:t>
              </m:r>
              <m:r>
                <w:rPr>
                  <w:rFonts w:ascii="Cambria Math" w:eastAsiaTheme="minorEastAsia" w:hAnsi="Cambria Math" w:cstheme="minorHAnsi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</w:rPr>
                    <m:t>ab</m:t>
                  </m:r>
                </m:e>
              </m:rad>
            </m:oMath>
            <w:r w:rsidR="00C119F1">
              <w:rPr>
                <w:rFonts w:eastAsiaTheme="minorEastAsia" w:cstheme="minorHAnsi"/>
                <w:bCs/>
              </w:rPr>
              <w:t xml:space="preserve"> et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CK</m:t>
              </m:r>
              <m:r>
                <w:rPr>
                  <w:rFonts w:ascii="Cambria Math" w:eastAsiaTheme="minorEastAsia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2ab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a+b</m:t>
                  </m:r>
                </m:den>
              </m:f>
            </m:oMath>
            <w:r w:rsidR="00C119F1">
              <w:rPr>
                <w:rFonts w:cstheme="minorHAnsi"/>
                <w:bCs/>
              </w:rPr>
              <w:t>.</w:t>
            </w:r>
          </w:p>
          <w:p w14:paraId="74782807" w14:textId="0BFCF6A6" w:rsidR="00C119F1" w:rsidRDefault="00C119F1" w:rsidP="00C119F1">
            <w:pPr>
              <w:pStyle w:val="Paragraphedeliste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(on pourra utiliser les résultats obtenus dans l’exercice sur les relations métriques dans un triangle rectangle).</w:t>
            </w:r>
          </w:p>
          <w:p w14:paraId="67023C2F" w14:textId="77777777" w:rsidR="00C119F1" w:rsidRDefault="00C119F1" w:rsidP="00C119F1">
            <w:pPr>
              <w:pStyle w:val="Paragraphedeliste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Retrouver, grâce à la figure ci-contre, l’encadrement précédemment démontré algébriquement.</w:t>
            </w:r>
          </w:p>
          <w:p w14:paraId="0EB2804D" w14:textId="65262F82" w:rsidR="001C25BA" w:rsidRPr="001C25BA" w:rsidRDefault="001C25BA" w:rsidP="00C119F1">
            <w:pPr>
              <w:pStyle w:val="Paragraphedeliste"/>
              <w:ind w:left="0"/>
              <w:jc w:val="both"/>
              <w:rPr>
                <w:rFonts w:eastAsiaTheme="minorEastAsia" w:cstheme="minorHAnsi"/>
                <w:b/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0F0B08F" w14:textId="0E662462" w:rsidR="00C119F1" w:rsidRDefault="00C119F1" w:rsidP="00C119F1">
            <w:pPr>
              <w:pStyle w:val="Paragraphedeliste"/>
              <w:ind w:left="0" w:right="168"/>
              <w:jc w:val="both"/>
              <w:rPr>
                <w:rFonts w:eastAsiaTheme="minorEastAsia" w:cstheme="minorHAnsi"/>
                <w:bCs/>
              </w:rPr>
            </w:pPr>
            <w:r w:rsidRPr="00C119F1">
              <w:rPr>
                <w:rFonts w:eastAsiaTheme="minorEastAsia" w:cstheme="minorHAnsi"/>
                <w:bCs/>
                <w:noProof/>
                <w:lang w:eastAsia="fr-FR"/>
              </w:rPr>
              <w:drawing>
                <wp:inline distT="0" distB="0" distL="0" distR="0" wp14:anchorId="7F8E69E3" wp14:editId="7A8573C4">
                  <wp:extent cx="2600491" cy="15133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4680" t="38074" r="5292" b="16442"/>
                          <a:stretch/>
                        </pic:blipFill>
                        <pic:spPr bwMode="auto">
                          <a:xfrm>
                            <a:off x="0" y="0"/>
                            <a:ext cx="2603741" cy="1515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D3E93" w14:textId="3C281926" w:rsidR="00B312A0" w:rsidRPr="00B312A0" w:rsidRDefault="00EF6751" w:rsidP="006247C4">
      <w:pPr>
        <w:spacing w:after="0" w:line="240" w:lineRule="auto"/>
        <w:ind w:left="-567" w:right="-709"/>
        <w:jc w:val="both"/>
        <w:rPr>
          <w:rFonts w:eastAsiaTheme="minorEastAsia" w:cstheme="minorHAnsi"/>
          <w:b/>
          <w:iCs/>
        </w:rPr>
      </w:pPr>
      <w:r>
        <w:rPr>
          <w:rFonts w:eastAsiaTheme="minorEastAsia" w:cstheme="minorHAnsi"/>
          <w:b/>
          <w:iCs/>
        </w:rPr>
        <w:t>Exercice 7</w:t>
      </w:r>
      <w:bookmarkStart w:id="0" w:name="_GoBack"/>
      <w:bookmarkEnd w:id="0"/>
      <w:r w:rsidR="00A20C0D">
        <w:rPr>
          <w:rFonts w:eastAsiaTheme="minorEastAsia" w:cstheme="minorHAnsi"/>
          <w:b/>
          <w:iCs/>
        </w:rPr>
        <w:t xml:space="preserve">. </w:t>
      </w:r>
      <w:r w:rsidR="00B312A0" w:rsidRPr="00B312A0">
        <w:rPr>
          <w:rFonts w:eastAsiaTheme="minorEastAsia" w:cstheme="minorHAnsi"/>
          <w:b/>
          <w:iCs/>
        </w:rPr>
        <w:t>Fonctions polynômes et équations</w:t>
      </w:r>
    </w:p>
    <w:p w14:paraId="0CFE9F01" w14:textId="3797404A" w:rsidR="00C01333" w:rsidRDefault="00C01333" w:rsidP="006247C4">
      <w:pPr>
        <w:spacing w:after="0" w:line="240" w:lineRule="auto"/>
        <w:ind w:left="-567" w:right="-709"/>
        <w:jc w:val="both"/>
        <w:rPr>
          <w:rFonts w:cstheme="minorHAnsi"/>
          <w:bCs/>
          <w:color w:val="0070C0"/>
        </w:rPr>
      </w:pPr>
      <w:r>
        <w:rPr>
          <w:rFonts w:cstheme="minorHAnsi"/>
          <w:bCs/>
          <w:color w:val="0070C0"/>
        </w:rPr>
        <w:t xml:space="preserve">En cours, pour étudier la résolution d’une équation du second degré, on a « forcé » la factorisation de l’expression </w:t>
      </w:r>
      <m:oMath>
        <m:r>
          <w:rPr>
            <w:rFonts w:ascii="Cambria Math" w:hAnsi="Cambria Math" w:cstheme="minorHAnsi"/>
            <w:color w:val="0070C0"/>
          </w:rPr>
          <m:t>a</m:t>
        </m:r>
        <m:sSup>
          <m:sSupPr>
            <m:ctrlPr>
              <w:rPr>
                <w:rFonts w:ascii="Cambria Math" w:hAnsi="Cambria Math" w:cstheme="minorHAnsi"/>
                <w:bCs/>
                <w:i/>
                <w:color w:val="0070C0"/>
              </w:rPr>
            </m:ctrlPr>
          </m:sSupPr>
          <m:e>
            <m:r>
              <w:rPr>
                <w:rFonts w:ascii="Cambria Math" w:hAnsi="Cambria Math" w:cstheme="minorHAnsi"/>
                <w:color w:val="0070C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70C0"/>
              </w:rPr>
              <m:t>2</m:t>
            </m:r>
          </m:sup>
        </m:sSup>
        <m:r>
          <w:rPr>
            <w:rFonts w:ascii="Cambria Math" w:hAnsi="Cambria Math" w:cstheme="minorHAnsi"/>
            <w:color w:val="0070C0"/>
          </w:rPr>
          <m:t>+bx+c</m:t>
        </m:r>
      </m:oMath>
      <w:r>
        <w:rPr>
          <w:rFonts w:eastAsiaTheme="minorEastAsia" w:cstheme="minorHAnsi"/>
          <w:bCs/>
          <w:color w:val="0070C0"/>
        </w:rPr>
        <w:t xml:space="preserve"> : </w:t>
      </w:r>
      <m:oMath>
        <m:r>
          <w:rPr>
            <w:rFonts w:ascii="Cambria Math" w:hAnsi="Cambria Math" w:cstheme="minorHAnsi"/>
            <w:color w:val="0070C0"/>
          </w:rPr>
          <m:t>a</m:t>
        </m:r>
        <m:sSup>
          <m:sSupPr>
            <m:ctrlPr>
              <w:rPr>
                <w:rFonts w:ascii="Cambria Math" w:hAnsi="Cambria Math" w:cstheme="minorHAnsi"/>
                <w:bCs/>
                <w:i/>
                <w:color w:val="0070C0"/>
              </w:rPr>
            </m:ctrlPr>
          </m:sSupPr>
          <m:e>
            <m:r>
              <w:rPr>
                <w:rFonts w:ascii="Cambria Math" w:hAnsi="Cambria Math" w:cstheme="minorHAnsi"/>
                <w:color w:val="0070C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70C0"/>
              </w:rPr>
              <m:t>2</m:t>
            </m:r>
          </m:sup>
        </m:sSup>
        <m:r>
          <w:rPr>
            <w:rFonts w:ascii="Cambria Math" w:hAnsi="Cambria Math" w:cstheme="minorHAnsi"/>
            <w:color w:val="0070C0"/>
          </w:rPr>
          <m:t>+bx+c=a</m:t>
        </m:r>
        <m:d>
          <m:dPr>
            <m:ctrlPr>
              <w:rPr>
                <w:rFonts w:ascii="Cambria Math" w:hAnsi="Cambria Math" w:cstheme="minorHAnsi"/>
                <w:bCs/>
                <w:i/>
                <w:color w:val="0070C0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70C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70C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70C0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bCs/>
                    <w:i/>
                    <w:color w:val="0070C0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70C0"/>
                  </w:rPr>
                  <m:t>b</m:t>
                </m:r>
              </m:num>
              <m:den>
                <m:r>
                  <w:rPr>
                    <w:rFonts w:ascii="Cambria Math" w:hAnsi="Cambria Math" w:cstheme="minorHAnsi"/>
                    <w:color w:val="0070C0"/>
                  </w:rPr>
                  <m:t>a</m:t>
                </m:r>
              </m:den>
            </m:f>
            <m:r>
              <w:rPr>
                <w:rFonts w:ascii="Cambria Math" w:hAnsi="Cambria Math" w:cstheme="minorHAnsi"/>
                <w:color w:val="0070C0"/>
              </w:rPr>
              <m:t>x+</m:t>
            </m:r>
            <m:f>
              <m:fPr>
                <m:ctrlPr>
                  <w:rPr>
                    <w:rFonts w:ascii="Cambria Math" w:hAnsi="Cambria Math" w:cstheme="minorHAnsi"/>
                    <w:bCs/>
                    <w:i/>
                    <w:color w:val="0070C0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70C0"/>
                  </w:rPr>
                  <m:t>c</m:t>
                </m:r>
              </m:num>
              <m:den>
                <m:r>
                  <w:rPr>
                    <w:rFonts w:ascii="Cambria Math" w:hAnsi="Cambria Math" w:cstheme="minorHAnsi"/>
                    <w:color w:val="0070C0"/>
                  </w:rPr>
                  <m:t>a</m:t>
                </m:r>
              </m:den>
            </m:f>
          </m:e>
        </m:d>
        <m:r>
          <w:rPr>
            <w:rFonts w:ascii="Cambria Math" w:hAnsi="Cambria Math" w:cstheme="minorHAnsi"/>
            <w:color w:val="0070C0"/>
          </w:rPr>
          <m:t>=a</m:t>
        </m:r>
        <m:d>
          <m:dPr>
            <m:ctrlPr>
              <w:rPr>
                <w:rFonts w:ascii="Cambria Math" w:hAnsi="Cambria Math" w:cstheme="minorHAnsi"/>
                <w:bCs/>
                <w:i/>
                <w:color w:val="0070C0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70C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70C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70C0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bCs/>
                    <w:i/>
                    <w:color w:val="0070C0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70C0"/>
                  </w:rPr>
                  <m:t>b</m:t>
                </m:r>
              </m:num>
              <m:den>
                <m:r>
                  <w:rPr>
                    <w:rFonts w:ascii="Cambria Math" w:hAnsi="Cambria Math" w:cstheme="minorHAnsi"/>
                    <w:color w:val="0070C0"/>
                  </w:rPr>
                  <m:t>a</m:t>
                </m:r>
              </m:den>
            </m:f>
            <m:r>
              <w:rPr>
                <w:rFonts w:ascii="Cambria Math" w:hAnsi="Cambria Math" w:cstheme="minorHAnsi"/>
                <w:color w:val="0070C0"/>
              </w:rPr>
              <m:t>x+</m:t>
            </m:r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color w:val="0070C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color w:val="0070C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color w:val="0070C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70C0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70C0"/>
                          </w:rPr>
                          <m:t>2a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70C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70C0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color w:val="0070C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color w:val="0070C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color w:val="0070C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70C0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70C0"/>
                          </w:rPr>
                          <m:t>2a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70C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70C0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bCs/>
                    <w:i/>
                    <w:color w:val="0070C0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70C0"/>
                  </w:rPr>
                  <m:t>c</m:t>
                </m:r>
              </m:num>
              <m:den>
                <m:r>
                  <w:rPr>
                    <w:rFonts w:ascii="Cambria Math" w:hAnsi="Cambria Math" w:cstheme="minorHAnsi"/>
                    <w:color w:val="0070C0"/>
                  </w:rPr>
                  <m:t>a</m:t>
                </m:r>
              </m:den>
            </m:f>
          </m:e>
        </m:d>
        <m:r>
          <w:rPr>
            <w:rFonts w:ascii="Cambria Math" w:hAnsi="Cambria Math" w:cstheme="minorHAnsi"/>
            <w:color w:val="0070C0"/>
          </w:rPr>
          <m:t>a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color w:val="0070C0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color w:val="0070C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color w:val="0070C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70C0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color w:val="0070C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70C0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70C0"/>
                          </w:rPr>
                          <m:t>2a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70C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70C0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color w:val="0070C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color w:val="0070C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color w:val="0070C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70C0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70C0"/>
                          </w:rPr>
                          <m:t>2a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70C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70C0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bCs/>
                    <w:i/>
                    <w:color w:val="0070C0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70C0"/>
                  </w:rPr>
                  <m:t>c</m:t>
                </m:r>
              </m:num>
              <m:den>
                <m:r>
                  <w:rPr>
                    <w:rFonts w:ascii="Cambria Math" w:hAnsi="Cambria Math" w:cstheme="minorHAnsi"/>
                    <w:color w:val="0070C0"/>
                  </w:rPr>
                  <m:t>a</m:t>
                </m:r>
              </m:den>
            </m:f>
          </m:e>
        </m:d>
      </m:oMath>
      <w:r>
        <w:rPr>
          <w:rFonts w:eastAsiaTheme="minorEastAsia" w:cstheme="minorHAnsi"/>
          <w:bCs/>
          <w:color w:val="0070C0"/>
        </w:rPr>
        <w:t xml:space="preserve"> </w:t>
      </w:r>
      <w:r w:rsidR="00302594">
        <w:rPr>
          <w:rFonts w:eastAsiaTheme="minorEastAsia" w:cstheme="minorHAnsi"/>
          <w:bCs/>
          <w:color w:val="0070C0"/>
        </w:rPr>
        <w:t xml:space="preserve">en ajoutant et en retranchant les mêmes termes </w:t>
      </w:r>
      <w:r>
        <w:rPr>
          <w:rFonts w:eastAsiaTheme="minorEastAsia" w:cstheme="minorHAnsi"/>
          <w:bCs/>
          <w:color w:val="0070C0"/>
        </w:rPr>
        <w:t>pour faire apparaitre une identité remarquable</w:t>
      </w:r>
      <w:r w:rsidR="00302594">
        <w:rPr>
          <w:rFonts w:eastAsiaTheme="minorEastAsia" w:cstheme="minorHAnsi"/>
          <w:bCs/>
          <w:color w:val="0070C0"/>
        </w:rPr>
        <w:t xml:space="preserve"> ou des expressions déjà connues</w:t>
      </w:r>
      <w:r>
        <w:rPr>
          <w:rFonts w:eastAsiaTheme="minorEastAsia" w:cstheme="minorHAnsi"/>
          <w:bCs/>
          <w:color w:val="0070C0"/>
        </w:rPr>
        <w:t>. On peut reprendre le principe dans d’autres situations.</w:t>
      </w:r>
    </w:p>
    <w:p w14:paraId="5A8B12C8" w14:textId="77777777" w:rsidR="00C01333" w:rsidRDefault="00C01333" w:rsidP="006247C4">
      <w:pPr>
        <w:spacing w:after="0" w:line="240" w:lineRule="auto"/>
        <w:ind w:left="-567" w:right="-709"/>
        <w:jc w:val="both"/>
        <w:rPr>
          <w:rFonts w:cstheme="minorHAnsi"/>
          <w:bCs/>
          <w:color w:val="0070C0"/>
        </w:rPr>
      </w:pPr>
    </w:p>
    <w:p w14:paraId="03583E88" w14:textId="64137C0E" w:rsidR="002B06A9" w:rsidRPr="00C01333" w:rsidRDefault="00B312A0" w:rsidP="006247C4">
      <w:pPr>
        <w:spacing w:after="0" w:line="240" w:lineRule="auto"/>
        <w:ind w:left="-567" w:right="-709"/>
        <w:jc w:val="both"/>
        <w:rPr>
          <w:rFonts w:eastAsiaTheme="minorEastAsia" w:cstheme="minorHAnsi"/>
          <w:bCs/>
        </w:rPr>
      </w:pPr>
      <w:r w:rsidRPr="00C01333">
        <w:rPr>
          <w:rFonts w:cstheme="minorHAnsi"/>
          <w:bCs/>
        </w:rPr>
        <w:t xml:space="preserve">On sait que pour tout réel </w:t>
      </w:r>
      <m:oMath>
        <m:r>
          <w:rPr>
            <w:rFonts w:ascii="Cambria Math" w:hAnsi="Cambria Math" w:cstheme="minorHAnsi"/>
          </w:rPr>
          <m:t>x</m:t>
        </m:r>
      </m:oMath>
      <w:r w:rsidRPr="00C01333">
        <w:rPr>
          <w:rFonts w:cstheme="minorHAnsi"/>
          <w:bCs/>
        </w:rPr>
        <w:t xml:space="preserve">,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-1=</m:t>
        </m:r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x-1</m:t>
            </m:r>
          </m:e>
        </m:d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x+1</m:t>
            </m:r>
          </m:e>
        </m:d>
      </m:oMath>
      <w:r w:rsidR="00C01333" w:rsidRPr="00C01333">
        <w:rPr>
          <w:rFonts w:eastAsiaTheme="minorEastAsia" w:cstheme="minorHAnsi"/>
          <w:bCs/>
        </w:rPr>
        <w:t>.</w:t>
      </w:r>
    </w:p>
    <w:p w14:paraId="6DEB3634" w14:textId="14B2C2B7" w:rsidR="00C01333" w:rsidRDefault="00C01333" w:rsidP="006247C4">
      <w:pPr>
        <w:spacing w:after="0" w:line="240" w:lineRule="auto"/>
        <w:ind w:left="-567" w:right="-709"/>
        <w:jc w:val="both"/>
        <w:rPr>
          <w:rFonts w:cstheme="minorHAnsi"/>
        </w:rPr>
      </w:pPr>
      <w:r w:rsidRPr="00C01333">
        <w:rPr>
          <w:rFonts w:cstheme="minorHAnsi"/>
          <w:bCs/>
        </w:rPr>
        <w:t>On veut généraliser cette égalité</w:t>
      </w:r>
      <w:r>
        <w:rPr>
          <w:rFonts w:cstheme="minorHAnsi"/>
          <w:bCs/>
        </w:rPr>
        <w:t xml:space="preserve">, c’est-à-dire montrer que </w:t>
      </w:r>
      <w:r w:rsidR="00347DDB">
        <w:rPr>
          <w:rFonts w:cstheme="minorHAnsi"/>
          <w:bCs/>
        </w:rPr>
        <w:t xml:space="preserve">pour tout réel </w:t>
      </w:r>
      <m:oMath>
        <m:r>
          <w:rPr>
            <w:rFonts w:ascii="Cambria Math" w:hAnsi="Cambria Math" w:cstheme="minorHAnsi"/>
          </w:rPr>
          <m:t>x</m:t>
        </m:r>
      </m:oMath>
      <w:r w:rsidR="00347DDB">
        <w:rPr>
          <w:rFonts w:cstheme="minorHAnsi"/>
          <w:bCs/>
        </w:rPr>
        <w:t xml:space="preserve"> et pour tout entier naturel </w:t>
      </w:r>
      <m:oMath>
        <m:r>
          <w:rPr>
            <w:rFonts w:ascii="Cambria Math" w:hAnsi="Cambria Math" w:cstheme="minorHAnsi"/>
          </w:rPr>
          <m:t>n≥2</m:t>
        </m:r>
      </m:oMath>
      <w:r>
        <w:rPr>
          <w:rFonts w:cstheme="minorHAnsi"/>
        </w:rPr>
        <w:t xml:space="preserve">, </w:t>
      </w:r>
      <w:r w:rsidRPr="00C01333">
        <w:rPr>
          <w:rFonts w:cstheme="minorHAnsi"/>
        </w:rPr>
        <w:t xml:space="preserve"> </w:t>
      </w:r>
    </w:p>
    <w:p w14:paraId="2E0623AA" w14:textId="77777777" w:rsidR="00347DDB" w:rsidRDefault="00EF6751" w:rsidP="006247C4">
      <w:pPr>
        <w:spacing w:after="0" w:line="240" w:lineRule="auto"/>
        <w:ind w:left="-567" w:right="-709"/>
        <w:jc w:val="both"/>
        <w:rPr>
          <w:rFonts w:eastAsiaTheme="minorEastAsia" w:cstheme="minorHAnsi"/>
          <w:bCs/>
        </w:rPr>
      </w:pP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-1=(x-1)(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n-1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n-2</m:t>
            </m:r>
          </m:sup>
        </m:sSup>
        <m:r>
          <w:rPr>
            <w:rFonts w:ascii="Cambria Math" w:hAnsi="Cambria Math" w:cstheme="minorHAnsi"/>
          </w:rPr>
          <m:t>+…+x+1)</m:t>
        </m:r>
      </m:oMath>
      <w:r w:rsidR="00347DDB">
        <w:rPr>
          <w:rFonts w:eastAsiaTheme="minorEastAsia" w:cstheme="minorHAnsi"/>
          <w:bCs/>
        </w:rPr>
        <w:t xml:space="preserve"> </w:t>
      </w:r>
    </w:p>
    <w:p w14:paraId="01EFB0DE" w14:textId="77777777" w:rsidR="00347DDB" w:rsidRDefault="00347DDB" w:rsidP="006247C4">
      <w:pPr>
        <w:spacing w:after="0" w:line="240" w:lineRule="auto"/>
        <w:ind w:left="-567" w:right="-709"/>
        <w:jc w:val="both"/>
        <w:rPr>
          <w:rFonts w:cstheme="minorHAnsi"/>
        </w:rPr>
      </w:pPr>
      <w:r>
        <w:rPr>
          <w:rFonts w:eastAsiaTheme="minorEastAsia" w:cstheme="minorHAnsi"/>
          <w:bCs/>
        </w:rPr>
        <w:t xml:space="preserve">et que </w:t>
      </w:r>
      <w:r>
        <w:rPr>
          <w:rFonts w:cstheme="minorHAnsi"/>
          <w:bCs/>
        </w:rPr>
        <w:t xml:space="preserve">pour tous réels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cstheme="minorHAnsi"/>
          <w:bCs/>
        </w:rPr>
        <w:t xml:space="preserve"> et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  <w:bCs/>
        </w:rPr>
        <w:t xml:space="preserve"> et pour tout entier naturel </w:t>
      </w:r>
      <m:oMath>
        <m:r>
          <w:rPr>
            <w:rFonts w:ascii="Cambria Math" w:hAnsi="Cambria Math" w:cstheme="minorHAnsi"/>
          </w:rPr>
          <m:t>n≥2</m:t>
        </m:r>
      </m:oMath>
      <w:r>
        <w:rPr>
          <w:rFonts w:cstheme="minorHAnsi"/>
        </w:rPr>
        <w:t xml:space="preserve">, </w:t>
      </w:r>
    </w:p>
    <w:p w14:paraId="0D3BF05D" w14:textId="0E927EBB" w:rsidR="00C01333" w:rsidRDefault="00EF6751" w:rsidP="006247C4">
      <w:pPr>
        <w:spacing w:after="0" w:line="240" w:lineRule="auto"/>
        <w:ind w:left="-567" w:right="-709"/>
        <w:jc w:val="both"/>
        <w:rPr>
          <w:rFonts w:eastAsiaTheme="minorEastAsia" w:cstheme="minorHAnsi"/>
          <w:bCs/>
        </w:rPr>
      </w:pP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=(x-a)(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n-1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ax</m:t>
            </m:r>
          </m:e>
          <m:sup>
            <m:r>
              <w:rPr>
                <w:rFonts w:ascii="Cambria Math" w:hAnsi="Cambria Math" w:cstheme="minorHAnsi"/>
              </w:rPr>
              <m:t>n-2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n-3</m:t>
            </m:r>
          </m:sup>
        </m:sSup>
        <m:r>
          <w:rPr>
            <w:rFonts w:ascii="Cambria Math" w:hAnsi="Cambria Math" w:cstheme="minorHAnsi"/>
          </w:rPr>
          <m:t>…+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n-2</m:t>
            </m:r>
          </m:sup>
        </m:sSup>
        <m:r>
          <w:rPr>
            <w:rFonts w:ascii="Cambria Math" w:hAnsi="Cambria Math" w:cstheme="minorHAnsi"/>
          </w:rPr>
          <m:t>x+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n-1</m:t>
            </m:r>
          </m:sup>
        </m:sSup>
        <m:r>
          <w:rPr>
            <w:rFonts w:ascii="Cambria Math" w:hAnsi="Cambria Math" w:cstheme="minorHAnsi"/>
          </w:rPr>
          <m:t>)</m:t>
        </m:r>
      </m:oMath>
      <w:r w:rsidR="00347DDB">
        <w:rPr>
          <w:rFonts w:eastAsiaTheme="minorEastAsia" w:cstheme="minorHAnsi"/>
          <w:bCs/>
        </w:rPr>
        <w:t>.</w:t>
      </w:r>
    </w:p>
    <w:p w14:paraId="4453E70F" w14:textId="77777777" w:rsidR="00C77BC4" w:rsidRDefault="00C77BC4" w:rsidP="00347DDB">
      <w:pPr>
        <w:pStyle w:val="Paragraphedeliste"/>
        <w:numPr>
          <w:ilvl w:val="0"/>
          <w:numId w:val="11"/>
        </w:numPr>
        <w:spacing w:after="0" w:line="240" w:lineRule="auto"/>
        <w:ind w:right="-709"/>
        <w:jc w:val="both"/>
        <w:rPr>
          <w:rFonts w:eastAsiaTheme="minorEastAsia" w:cstheme="minorHAnsi"/>
          <w:bCs/>
        </w:rPr>
      </w:pPr>
      <w:r>
        <w:rPr>
          <w:rFonts w:eastAsiaTheme="minorEastAsia" w:cstheme="minorHAnsi"/>
          <w:bCs/>
        </w:rPr>
        <w:t xml:space="preserve">En remarquant que </w:t>
      </w:r>
      <m:oMath>
        <m:sSup>
          <m:sSup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3</m:t>
            </m:r>
          </m:sup>
        </m:sSup>
        <m:r>
          <w:rPr>
            <w:rFonts w:ascii="Cambria Math" w:eastAsiaTheme="minorEastAsia" w:hAnsi="Cambria Math" w:cstheme="minorHAnsi"/>
          </w:rPr>
          <m:t>-1=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3</m:t>
            </m:r>
          </m:sup>
        </m:sSup>
        <m:r>
          <w:rPr>
            <w:rFonts w:ascii="Cambria Math" w:eastAsiaTheme="minorEastAsia" w:hAnsi="Cambria Math" w:cstheme="minorHAnsi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-x+x-1</m:t>
        </m:r>
      </m:oMath>
      <w:r>
        <w:rPr>
          <w:rFonts w:eastAsiaTheme="minorEastAsia" w:cstheme="minorHAnsi"/>
          <w:bCs/>
        </w:rPr>
        <w:t>, m</w:t>
      </w:r>
      <w:r w:rsidR="00347DDB">
        <w:rPr>
          <w:rFonts w:eastAsiaTheme="minorEastAsia" w:cstheme="minorHAnsi"/>
          <w:bCs/>
        </w:rPr>
        <w:t xml:space="preserve">ontrer que </w:t>
      </w:r>
    </w:p>
    <w:p w14:paraId="09719510" w14:textId="2BA4D98D" w:rsidR="00C77BC4" w:rsidRDefault="00347DDB" w:rsidP="00C77BC4">
      <w:pPr>
        <w:pStyle w:val="Paragraphedeliste"/>
        <w:spacing w:after="0" w:line="240" w:lineRule="auto"/>
        <w:ind w:left="-426" w:right="-709"/>
        <w:jc w:val="both"/>
        <w:rPr>
          <w:rFonts w:eastAsiaTheme="minorEastAsia" w:cstheme="minorHAnsi"/>
          <w:bCs/>
          <w:iCs/>
        </w:rPr>
      </w:pPr>
      <w:r>
        <w:rPr>
          <w:rFonts w:cstheme="minorHAnsi"/>
          <w:bCs/>
        </w:rPr>
        <w:t xml:space="preserve">pour tout réel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eastAsiaTheme="minorEastAsia" w:cstheme="minorHAnsi"/>
          <w:bCs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3</m:t>
            </m:r>
          </m:sup>
        </m:sSup>
        <m:r>
          <w:rPr>
            <w:rFonts w:ascii="Cambria Math" w:eastAsiaTheme="minorEastAsia" w:hAnsi="Cambria Math" w:cstheme="minorHAnsi"/>
          </w:rPr>
          <m:t>-1=(x-</m:t>
        </m:r>
      </m:oMath>
      <w:r w:rsidR="00C77BC4">
        <w:rPr>
          <w:rFonts w:eastAsiaTheme="minorEastAsia" w:cstheme="minorHAnsi"/>
          <w:bCs/>
        </w:rPr>
        <w:t>1)(</w:t>
      </w:r>
      <w:r w:rsidR="00C77BC4" w:rsidRPr="00C77BC4">
        <w:rPr>
          <w:rFonts w:ascii="Cambria Math" w:eastAsiaTheme="minorEastAsia" w:hAnsi="Cambria Math" w:cstheme="minorHAnsi"/>
          <w:bCs/>
          <w:i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+x+1)</m:t>
        </m:r>
      </m:oMath>
      <w:r w:rsidR="00C77BC4">
        <w:rPr>
          <w:rFonts w:ascii="Cambria Math" w:eastAsiaTheme="minorEastAsia" w:hAnsi="Cambria Math" w:cstheme="minorHAnsi"/>
          <w:bCs/>
          <w:i/>
        </w:rPr>
        <w:t>.</w:t>
      </w:r>
    </w:p>
    <w:p w14:paraId="6E3AB5AF" w14:textId="18B02B14" w:rsidR="00C77BC4" w:rsidRPr="00C77BC4" w:rsidRDefault="00C77BC4" w:rsidP="00C77BC4">
      <w:pPr>
        <w:pStyle w:val="Paragraphedeliste"/>
        <w:numPr>
          <w:ilvl w:val="0"/>
          <w:numId w:val="11"/>
        </w:numPr>
        <w:spacing w:after="0" w:line="240" w:lineRule="auto"/>
        <w:ind w:right="-709"/>
        <w:jc w:val="both"/>
        <w:rPr>
          <w:rFonts w:eastAsiaTheme="minorEastAsia" w:cstheme="minorHAnsi"/>
          <w:bCs/>
          <w:iCs/>
        </w:rPr>
      </w:pPr>
      <w:r>
        <w:rPr>
          <w:rFonts w:eastAsiaTheme="minorEastAsia" w:cstheme="minorHAnsi"/>
          <w:bCs/>
          <w:iCs/>
        </w:rPr>
        <w:t xml:space="preserve">Factoriser de même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4</m:t>
            </m:r>
          </m:sup>
        </m:sSup>
        <m:r>
          <w:rPr>
            <w:rFonts w:ascii="Cambria Math" w:hAnsi="Cambria Math" w:cstheme="minorHAnsi"/>
          </w:rPr>
          <m:t>-1</m:t>
        </m:r>
      </m:oMath>
      <w:r>
        <w:rPr>
          <w:rFonts w:eastAsiaTheme="minorEastAsia" w:cstheme="minorHAnsi"/>
          <w:bCs/>
        </w:rPr>
        <w:t xml:space="preserve"> puis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-1</m:t>
        </m:r>
      </m:oMath>
      <w:r>
        <w:rPr>
          <w:rFonts w:eastAsiaTheme="minorEastAsia" w:cstheme="minorHAnsi"/>
          <w:bCs/>
        </w:rPr>
        <w:t>.</w:t>
      </w:r>
    </w:p>
    <w:p w14:paraId="28AFCC20" w14:textId="798548D3" w:rsidR="00C77BC4" w:rsidRDefault="00C77BC4" w:rsidP="00C77BC4">
      <w:pPr>
        <w:spacing w:after="0" w:line="240" w:lineRule="auto"/>
        <w:ind w:left="-567" w:right="-709"/>
        <w:jc w:val="both"/>
        <w:rPr>
          <w:rFonts w:cstheme="minorHAnsi"/>
        </w:rPr>
      </w:pPr>
      <w:r>
        <w:rPr>
          <w:rFonts w:eastAsiaTheme="minorEastAsia" w:cstheme="minorHAnsi"/>
          <w:bCs/>
        </w:rPr>
        <w:t xml:space="preserve">En remarquant que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  <m:r>
              <w:rPr>
                <w:rFonts w:ascii="Cambria Math" w:hAnsi="Cambria Math" w:cstheme="minorHAnsi"/>
              </w:rPr>
              <m:t>-1</m:t>
            </m:r>
          </m:e>
        </m:d>
      </m:oMath>
      <w:r>
        <w:rPr>
          <w:rFonts w:eastAsiaTheme="minorEastAsia" w:cstheme="minorHAnsi"/>
          <w:bCs/>
        </w:rPr>
        <w:t xml:space="preserve">, montrer que </w:t>
      </w:r>
      <w:r>
        <w:rPr>
          <w:rFonts w:cstheme="minorHAnsi"/>
          <w:bCs/>
        </w:rPr>
        <w:t xml:space="preserve">pour tous réels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cstheme="minorHAnsi"/>
          <w:bCs/>
        </w:rPr>
        <w:t xml:space="preserve"> et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  <w:bCs/>
        </w:rPr>
        <w:t xml:space="preserve"> </w:t>
      </w:r>
      <w:r w:rsidR="007D4994">
        <w:rPr>
          <w:rFonts w:cstheme="minorHAnsi"/>
          <w:bCs/>
        </w:rPr>
        <w:t>(</w:t>
      </w:r>
      <m:oMath>
        <m:r>
          <w:rPr>
            <w:rFonts w:ascii="Cambria Math" w:hAnsi="Cambria Math" w:cstheme="minorHAnsi"/>
          </w:rPr>
          <m:t>a≠0)</m:t>
        </m:r>
      </m:oMath>
      <w:r w:rsidR="00060119">
        <w:rPr>
          <w:rFonts w:cstheme="minorHAnsi"/>
          <w:bCs/>
        </w:rPr>
        <w:t xml:space="preserve"> e</w:t>
      </w:r>
      <w:r>
        <w:rPr>
          <w:rFonts w:cstheme="minorHAnsi"/>
          <w:bCs/>
        </w:rPr>
        <w:t xml:space="preserve">t pour tout entier naturel </w:t>
      </w:r>
      <m:oMath>
        <m:r>
          <w:rPr>
            <w:rFonts w:ascii="Cambria Math" w:hAnsi="Cambria Math" w:cstheme="minorHAnsi"/>
          </w:rPr>
          <m:t>n≥2</m:t>
        </m:r>
      </m:oMath>
      <w:r>
        <w:rPr>
          <w:rFonts w:cstheme="minorHAnsi"/>
        </w:rPr>
        <w:t xml:space="preserve">, </w:t>
      </w:r>
    </w:p>
    <w:p w14:paraId="7B36BACB" w14:textId="3490C0F7" w:rsidR="00C77BC4" w:rsidRDefault="00EF6751" w:rsidP="00C77BC4">
      <w:pPr>
        <w:spacing w:after="0" w:line="240" w:lineRule="auto"/>
        <w:ind w:left="-567" w:right="-709"/>
        <w:jc w:val="both"/>
        <w:rPr>
          <w:rFonts w:eastAsiaTheme="minorEastAsia" w:cstheme="minorHAnsi"/>
          <w:bCs/>
        </w:rPr>
      </w:pP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=(x-a)(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n-1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ax</m:t>
            </m:r>
          </m:e>
          <m:sup>
            <m:r>
              <w:rPr>
                <w:rFonts w:ascii="Cambria Math" w:hAnsi="Cambria Math" w:cstheme="minorHAnsi"/>
              </w:rPr>
              <m:t>n-2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n-3</m:t>
            </m:r>
          </m:sup>
        </m:sSup>
        <m:r>
          <w:rPr>
            <w:rFonts w:ascii="Cambria Math" w:hAnsi="Cambria Math" w:cstheme="minorHAnsi"/>
          </w:rPr>
          <m:t>…+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n-2</m:t>
            </m:r>
          </m:sup>
        </m:sSup>
        <m:r>
          <w:rPr>
            <w:rFonts w:ascii="Cambria Math" w:hAnsi="Cambria Math" w:cstheme="minorHAnsi"/>
          </w:rPr>
          <m:t>x+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n-1</m:t>
            </m:r>
          </m:sup>
        </m:sSup>
        <m:r>
          <w:rPr>
            <w:rFonts w:ascii="Cambria Math" w:hAnsi="Cambria Math" w:cstheme="minorHAnsi"/>
          </w:rPr>
          <m:t>)</m:t>
        </m:r>
      </m:oMath>
      <w:r w:rsidR="00C77BC4">
        <w:rPr>
          <w:rFonts w:eastAsiaTheme="minorEastAsia" w:cstheme="minorHAnsi"/>
          <w:bCs/>
        </w:rPr>
        <w:t>.</w:t>
      </w:r>
    </w:p>
    <w:p w14:paraId="7A94CEE0" w14:textId="3307C8D3" w:rsidR="00A20C0D" w:rsidRDefault="00A20C0D" w:rsidP="00A20C0D">
      <w:pPr>
        <w:spacing w:after="0" w:line="240" w:lineRule="auto"/>
        <w:ind w:left="-567" w:right="-709"/>
        <w:jc w:val="both"/>
        <w:rPr>
          <w:rFonts w:eastAsiaTheme="minorEastAsia" w:cstheme="minorHAnsi"/>
          <w:bCs/>
        </w:rPr>
      </w:pPr>
      <w:r>
        <w:rPr>
          <w:rFonts w:cstheme="minorHAnsi"/>
          <w:bCs/>
        </w:rPr>
        <w:t xml:space="preserve">3. Le nombre positif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cstheme="minorHAnsi"/>
          <w:bCs/>
        </w:rPr>
        <w:t xml:space="preserve"> est tel que </w:t>
      </w:r>
      <m:oMath>
        <m:r>
          <w:rPr>
            <w:rFonts w:ascii="Cambria Math" w:hAnsi="Cambria Math" w:cstheme="minorHAnsi"/>
          </w:rPr>
          <m:t>x+</m:t>
        </m:r>
        <m:f>
          <m:fPr>
            <m:ctrlPr>
              <w:rPr>
                <w:rFonts w:ascii="Cambria Math" w:hAnsi="Cambria Math" w:cstheme="minorHAnsi"/>
                <w:bCs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x</m:t>
            </m:r>
          </m:den>
        </m:f>
        <m:r>
          <w:rPr>
            <w:rFonts w:ascii="Cambria Math" w:hAnsi="Cambria Math" w:cstheme="minorHAnsi"/>
          </w:rPr>
          <m:t>=5</m:t>
        </m:r>
      </m:oMath>
      <w:r>
        <w:rPr>
          <w:rFonts w:eastAsiaTheme="minorEastAsia" w:cstheme="minorHAnsi"/>
          <w:bCs/>
        </w:rPr>
        <w:t>.</w:t>
      </w:r>
    </w:p>
    <w:p w14:paraId="655EDEA1" w14:textId="34FA9CE2" w:rsidR="0008471C" w:rsidRPr="00C01333" w:rsidRDefault="00A20C0D" w:rsidP="006247C4">
      <w:pPr>
        <w:spacing w:after="0" w:line="240" w:lineRule="auto"/>
        <w:ind w:left="-567" w:right="-709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Calculer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bCs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  <w:r>
        <w:rPr>
          <w:rFonts w:eastAsiaTheme="minorEastAsia" w:cstheme="minorHAnsi"/>
          <w:bCs/>
        </w:rPr>
        <w:t xml:space="preserve"> ,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bCs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</m:oMath>
      <w:r>
        <w:rPr>
          <w:rFonts w:eastAsiaTheme="minorEastAsia" w:cstheme="minorHAnsi"/>
          <w:bCs/>
        </w:rPr>
        <w:t xml:space="preserve"> ,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4</m:t>
            </m:r>
          </m:sup>
        </m:sSup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bCs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</m:den>
        </m:f>
      </m:oMath>
      <w:r>
        <w:rPr>
          <w:rFonts w:eastAsiaTheme="minorEastAsia" w:cstheme="minorHAnsi"/>
          <w:bCs/>
        </w:rPr>
        <w:t xml:space="preserve">  et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5</m:t>
            </m:r>
          </m:sup>
        </m:sSup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bCs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5</m:t>
                </m:r>
              </m:sup>
            </m:sSup>
          </m:den>
        </m:f>
      </m:oMath>
      <w:r>
        <w:rPr>
          <w:rFonts w:eastAsiaTheme="minorEastAsia" w:cstheme="minorHAnsi"/>
          <w:bCs/>
        </w:rPr>
        <w:t>.</w:t>
      </w:r>
    </w:p>
    <w:sectPr w:rsidR="0008471C" w:rsidRPr="00C01333" w:rsidSect="00B53D1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5241"/>
    <w:multiLevelType w:val="hybridMultilevel"/>
    <w:tmpl w:val="FA9829A8"/>
    <w:lvl w:ilvl="0" w:tplc="70EC858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6950536"/>
    <w:multiLevelType w:val="hybridMultilevel"/>
    <w:tmpl w:val="1DC0979E"/>
    <w:lvl w:ilvl="0" w:tplc="2848B98A">
      <w:start w:val="1"/>
      <w:numFmt w:val="decimal"/>
      <w:lvlText w:val="%1."/>
      <w:lvlJc w:val="left"/>
      <w:pPr>
        <w:ind w:left="-207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0CE2793"/>
    <w:multiLevelType w:val="hybridMultilevel"/>
    <w:tmpl w:val="B47A6038"/>
    <w:lvl w:ilvl="0" w:tplc="711001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24838D7"/>
    <w:multiLevelType w:val="hybridMultilevel"/>
    <w:tmpl w:val="33325D8C"/>
    <w:lvl w:ilvl="0" w:tplc="A80C4316">
      <w:start w:val="1"/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33C8361F"/>
    <w:multiLevelType w:val="hybridMultilevel"/>
    <w:tmpl w:val="0B9803D6"/>
    <w:lvl w:ilvl="0" w:tplc="DE923308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BFD0D75"/>
    <w:multiLevelType w:val="hybridMultilevel"/>
    <w:tmpl w:val="EB2823D2"/>
    <w:lvl w:ilvl="0" w:tplc="1A0E14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4953857"/>
    <w:multiLevelType w:val="hybridMultilevel"/>
    <w:tmpl w:val="F06641FA"/>
    <w:lvl w:ilvl="0" w:tplc="DE923308">
      <w:start w:val="1"/>
      <w:numFmt w:val="decimal"/>
      <w:lvlText w:val="(%1)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234B4"/>
    <w:multiLevelType w:val="hybridMultilevel"/>
    <w:tmpl w:val="C2BC471C"/>
    <w:lvl w:ilvl="0" w:tplc="53B6C7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AFC433A"/>
    <w:multiLevelType w:val="hybridMultilevel"/>
    <w:tmpl w:val="971C9DE8"/>
    <w:lvl w:ilvl="0" w:tplc="E8D288B2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67D05EF2"/>
    <w:multiLevelType w:val="hybridMultilevel"/>
    <w:tmpl w:val="2D86F74A"/>
    <w:lvl w:ilvl="0" w:tplc="E230036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7399171B"/>
    <w:multiLevelType w:val="hybridMultilevel"/>
    <w:tmpl w:val="1B1EC902"/>
    <w:lvl w:ilvl="0" w:tplc="6FEAF3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7F327227"/>
    <w:multiLevelType w:val="hybridMultilevel"/>
    <w:tmpl w:val="B6821B14"/>
    <w:lvl w:ilvl="0" w:tplc="6144D186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80"/>
    <w:rsid w:val="00060119"/>
    <w:rsid w:val="0008471C"/>
    <w:rsid w:val="00084B1E"/>
    <w:rsid w:val="000B1D58"/>
    <w:rsid w:val="000C2636"/>
    <w:rsid w:val="000E15BC"/>
    <w:rsid w:val="001919C5"/>
    <w:rsid w:val="001B400B"/>
    <w:rsid w:val="001C0058"/>
    <w:rsid w:val="001C25BA"/>
    <w:rsid w:val="001D7AD9"/>
    <w:rsid w:val="0029143A"/>
    <w:rsid w:val="002B06A9"/>
    <w:rsid w:val="002E45DA"/>
    <w:rsid w:val="00302594"/>
    <w:rsid w:val="00347DDB"/>
    <w:rsid w:val="003A7F04"/>
    <w:rsid w:val="004805AD"/>
    <w:rsid w:val="004C7038"/>
    <w:rsid w:val="004E4162"/>
    <w:rsid w:val="00553904"/>
    <w:rsid w:val="005550AF"/>
    <w:rsid w:val="005B4E63"/>
    <w:rsid w:val="005F2011"/>
    <w:rsid w:val="006247C4"/>
    <w:rsid w:val="00647D80"/>
    <w:rsid w:val="0068776D"/>
    <w:rsid w:val="00717B1E"/>
    <w:rsid w:val="0075108E"/>
    <w:rsid w:val="007B0B43"/>
    <w:rsid w:val="007B31E8"/>
    <w:rsid w:val="007D4994"/>
    <w:rsid w:val="00806120"/>
    <w:rsid w:val="00854B50"/>
    <w:rsid w:val="008A4DA2"/>
    <w:rsid w:val="008F29EE"/>
    <w:rsid w:val="009333A5"/>
    <w:rsid w:val="009777DE"/>
    <w:rsid w:val="00987272"/>
    <w:rsid w:val="009B38BC"/>
    <w:rsid w:val="009B7264"/>
    <w:rsid w:val="00A20C0D"/>
    <w:rsid w:val="00A558BE"/>
    <w:rsid w:val="00A56B41"/>
    <w:rsid w:val="00A8350B"/>
    <w:rsid w:val="00A862C1"/>
    <w:rsid w:val="00A9594F"/>
    <w:rsid w:val="00B139A0"/>
    <w:rsid w:val="00B312A0"/>
    <w:rsid w:val="00B53D16"/>
    <w:rsid w:val="00BD26DD"/>
    <w:rsid w:val="00BE423A"/>
    <w:rsid w:val="00BE76CD"/>
    <w:rsid w:val="00C01333"/>
    <w:rsid w:val="00C06B1C"/>
    <w:rsid w:val="00C119F1"/>
    <w:rsid w:val="00C729D5"/>
    <w:rsid w:val="00C77BC4"/>
    <w:rsid w:val="00C9340F"/>
    <w:rsid w:val="00C9492A"/>
    <w:rsid w:val="00CB2E21"/>
    <w:rsid w:val="00D3722C"/>
    <w:rsid w:val="00D6722D"/>
    <w:rsid w:val="00E57AD7"/>
    <w:rsid w:val="00ED20A8"/>
    <w:rsid w:val="00EF6751"/>
    <w:rsid w:val="00F43165"/>
    <w:rsid w:val="00F53B14"/>
    <w:rsid w:val="00FB6EAC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6C3E"/>
  <w15:docId w15:val="{07A58F74-108B-4ED4-84C5-2917D7C9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7D8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247C4"/>
    <w:rPr>
      <w:color w:val="808080"/>
    </w:rPr>
  </w:style>
  <w:style w:type="table" w:styleId="Grilledutableau">
    <w:name w:val="Table Grid"/>
    <w:basedOn w:val="TableauNormal"/>
    <w:uiPriority w:val="39"/>
    <w:rsid w:val="00C1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evelyne.roudneff@gmail.com</dc:creator>
  <cp:lastModifiedBy>Christine Weill</cp:lastModifiedBy>
  <cp:revision>3</cp:revision>
  <cp:lastPrinted>2021-10-05T18:59:00Z</cp:lastPrinted>
  <dcterms:created xsi:type="dcterms:W3CDTF">2021-10-08T08:28:00Z</dcterms:created>
  <dcterms:modified xsi:type="dcterms:W3CDTF">2021-10-08T08:29:00Z</dcterms:modified>
</cp:coreProperties>
</file>